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180" w:type="dxa"/>
        <w:jc w:val="left"/>
        <w:tblInd w:w="-108" w:type="dxa"/>
        <w:tblBorders/>
        <w:tblCellMar>
          <w:top w:w="0" w:type="dxa"/>
          <w:left w:w="108" w:type="dxa"/>
          <w:bottom w:w="0" w:type="dxa"/>
          <w:right w:w="108" w:type="dxa"/>
        </w:tblCellMar>
      </w:tblPr>
      <w:tblGrid>
        <w:gridCol w:w="4488"/>
        <w:gridCol w:w="4692"/>
      </w:tblGrid>
      <w:tr>
        <w:trPr/>
        <w:tc>
          <w:tcPr>
            <w:tcW w:w="4488" w:type="dxa"/>
            <w:tcBorders/>
            <w:shd w:fill="auto" w:val="clear"/>
          </w:tcPr>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t>РАССМОТРЕНО</w:t>
            </w:r>
          </w:p>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t>Протокол педагогического совета</w:t>
            </w:r>
          </w:p>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t xml:space="preserve">№ </w:t>
            </w:r>
            <w:r>
              <w:rPr>
                <w:rFonts w:eastAsia="Arial Unicode MS" w:cs="Arial Unicode MS" w:ascii="Arial Unicode MS" w:hAnsi="Arial Unicode MS"/>
              </w:rPr>
              <w:t>1 от 06.09.2019 г.</w:t>
            </w:r>
          </w:p>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r>
          </w:p>
          <w:p>
            <w:pPr>
              <w:pStyle w:val="21"/>
              <w:shd w:fill="auto" w:val="clear"/>
              <w:spacing w:before="0" w:after="0"/>
              <w:jc w:val="left"/>
              <w:rPr>
                <w:rFonts w:ascii="Arial Unicode MS" w:hAnsi="Arial Unicode MS" w:eastAsia="Arial Unicode MS" w:cs="Arial Unicode MS"/>
              </w:rPr>
            </w:pPr>
            <w:r>
              <w:rPr>
                <w:rFonts w:eastAsia="Arial Unicode MS" w:cs="Arial Unicode MS" w:ascii="Arial Unicode MS" w:hAnsi="Arial Unicode MS"/>
              </w:rPr>
            </w:r>
          </w:p>
        </w:tc>
        <w:tc>
          <w:tcPr>
            <w:tcW w:w="4692" w:type="dxa"/>
            <w:tcBorders/>
            <w:shd w:fill="auto" w:val="clear"/>
          </w:tcPr>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t>УТВЕРЖДАЮ</w:t>
            </w:r>
          </w:p>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t>И.о.директора школы______ А.А.Пристанский</w:t>
            </w:r>
          </w:p>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t>06.09.2019г.</w:t>
            </w:r>
          </w:p>
          <w:p>
            <w:pPr>
              <w:pStyle w:val="21"/>
              <w:shd w:fill="auto" w:val="clear"/>
              <w:spacing w:before="0" w:after="0"/>
              <w:jc w:val="left"/>
              <w:rPr>
                <w:rFonts w:ascii="Arial Unicode MS" w:hAnsi="Arial Unicode MS" w:eastAsia="Arial Unicode MS" w:cs="Arial Unicode MS"/>
              </w:rPr>
            </w:pPr>
            <w:r>
              <w:rPr>
                <w:rFonts w:eastAsia="Arial Unicode MS" w:cs="Arial Unicode MS" w:ascii="Arial Unicode MS" w:hAnsi="Arial Unicode MS"/>
              </w:rPr>
            </w:r>
          </w:p>
          <w:p>
            <w:pPr>
              <w:pStyle w:val="21"/>
              <w:shd w:fill="auto" w:val="clear"/>
              <w:spacing w:before="0" w:after="0"/>
              <w:jc w:val="left"/>
              <w:rPr>
                <w:rFonts w:ascii="Arial Unicode MS" w:hAnsi="Arial Unicode MS" w:eastAsia="Arial Unicode MS" w:cs="Arial Unicode MS"/>
              </w:rPr>
            </w:pPr>
            <w:r>
              <w:rPr>
                <w:rFonts w:eastAsia="Arial Unicode MS" w:cs="Arial Unicode MS" w:ascii="Arial Unicode MS" w:hAnsi="Arial Unicode MS"/>
              </w:rPr>
              <w:t>Введено в действие приказом</w:t>
            </w:r>
          </w:p>
          <w:p>
            <w:pPr>
              <w:pStyle w:val="21"/>
              <w:shd w:fill="auto" w:val="clear"/>
              <w:spacing w:before="0" w:after="0"/>
              <w:jc w:val="left"/>
              <w:rPr>
                <w:rFonts w:ascii="Arial Unicode MS" w:hAnsi="Arial Unicode MS" w:eastAsia="Arial Unicode MS" w:cs="Arial Unicode MS"/>
              </w:rPr>
            </w:pPr>
            <w:r>
              <w:rPr>
                <w:rFonts w:eastAsia="Arial Unicode MS" w:cs="Arial Unicode MS" w:ascii="Arial Unicode MS" w:hAnsi="Arial Unicode MS"/>
              </w:rPr>
              <w:t xml:space="preserve">№ </w:t>
            </w:r>
            <w:r>
              <w:rPr>
                <w:rFonts w:eastAsia="Arial Unicode MS" w:cs="Arial Unicode MS" w:ascii="Arial Unicode MS" w:hAnsi="Arial Unicode MS"/>
              </w:rPr>
              <w:t>126 от 06.09.2019г</w:t>
            </w:r>
          </w:p>
          <w:p>
            <w:pPr>
              <w:pStyle w:val="21"/>
              <w:shd w:fill="auto" w:val="clear"/>
              <w:tabs>
                <w:tab w:val="clear" w:pos="708"/>
                <w:tab w:val="left" w:pos="4272" w:leader="none"/>
              </w:tabs>
              <w:spacing w:before="0" w:after="0"/>
              <w:rPr>
                <w:rFonts w:ascii="Arial Unicode MS" w:hAnsi="Arial Unicode MS" w:eastAsia="Arial Unicode MS" w:cs="Arial Unicode MS"/>
              </w:rPr>
            </w:pPr>
            <w:r>
              <w:rPr>
                <w:rFonts w:eastAsia="Arial Unicode MS" w:cs="Arial Unicode MS" w:ascii="Arial Unicode MS" w:hAnsi="Arial Unicode MS"/>
              </w:rPr>
            </w:r>
          </w:p>
        </w:tc>
      </w:tr>
    </w:tbl>
    <w:p>
      <w:pPr>
        <w:pStyle w:val="Normal"/>
        <w:ind w:left="360" w:right="355" w:hanging="0"/>
        <w:jc w:val="center"/>
        <w:rPr>
          <w:b/>
          <w:b/>
          <w:sz w:val="32"/>
          <w:szCs w:val="32"/>
        </w:rPr>
      </w:pPr>
      <w:r>
        <w:rPr>
          <w:b/>
          <w:sz w:val="32"/>
          <w:szCs w:val="32"/>
        </w:rPr>
      </w:r>
    </w:p>
    <w:p>
      <w:pPr>
        <w:pStyle w:val="Normal"/>
        <w:ind w:left="360" w:right="355" w:hanging="0"/>
        <w:jc w:val="center"/>
        <w:rPr>
          <w:b/>
          <w:b/>
          <w:sz w:val="32"/>
          <w:szCs w:val="32"/>
        </w:rPr>
      </w:pPr>
      <w:r>
        <w:rPr>
          <w:b/>
          <w:sz w:val="32"/>
          <w:szCs w:val="32"/>
        </w:rPr>
      </w:r>
    </w:p>
    <w:p>
      <w:pPr>
        <w:pStyle w:val="Normal"/>
        <w:ind w:left="360" w:right="355" w:hanging="0"/>
        <w:jc w:val="center"/>
        <w:rPr>
          <w:b/>
          <w:b/>
          <w:sz w:val="32"/>
          <w:szCs w:val="32"/>
        </w:rPr>
      </w:pPr>
      <w:r>
        <w:rPr>
          <w:b/>
          <w:sz w:val="32"/>
          <w:szCs w:val="32"/>
        </w:rPr>
      </w:r>
    </w:p>
    <w:p>
      <w:pPr>
        <w:pStyle w:val="Normal"/>
        <w:ind w:left="360" w:right="355" w:hanging="0"/>
        <w:jc w:val="center"/>
        <w:rPr>
          <w:b/>
          <w:b/>
          <w:sz w:val="32"/>
          <w:szCs w:val="32"/>
        </w:rPr>
      </w:pPr>
      <w:r>
        <w:rPr>
          <w:b/>
          <w:sz w:val="32"/>
          <w:szCs w:val="32"/>
        </w:rPr>
      </w:r>
    </w:p>
    <w:p>
      <w:pPr>
        <w:pStyle w:val="Normal"/>
        <w:ind w:left="360" w:right="355" w:hanging="0"/>
        <w:jc w:val="center"/>
        <w:rPr>
          <w:b/>
          <w:b/>
          <w:sz w:val="32"/>
          <w:szCs w:val="32"/>
        </w:rPr>
      </w:pPr>
      <w:r>
        <w:rPr>
          <w:b/>
          <w:sz w:val="32"/>
          <w:szCs w:val="32"/>
        </w:rPr>
      </w:r>
    </w:p>
    <w:p>
      <w:pPr>
        <w:pStyle w:val="Normal"/>
        <w:ind w:left="360" w:right="355" w:hanging="0"/>
        <w:jc w:val="center"/>
        <w:rPr>
          <w:b/>
          <w:b/>
          <w:sz w:val="32"/>
          <w:szCs w:val="32"/>
        </w:rPr>
      </w:pPr>
      <w:r>
        <w:rPr>
          <w:b/>
          <w:sz w:val="32"/>
          <w:szCs w:val="32"/>
        </w:rPr>
      </w:r>
    </w:p>
    <w:p>
      <w:pPr>
        <w:pStyle w:val="Normal"/>
        <w:ind w:left="360" w:right="355" w:hanging="0"/>
        <w:jc w:val="center"/>
        <w:rPr>
          <w:b/>
          <w:b/>
          <w:sz w:val="32"/>
          <w:szCs w:val="32"/>
        </w:rPr>
      </w:pPr>
      <w:r>
        <w:rPr>
          <w:b/>
          <w:sz w:val="32"/>
          <w:szCs w:val="32"/>
        </w:rPr>
      </w:r>
    </w:p>
    <w:p>
      <w:pPr>
        <w:pStyle w:val="Normal"/>
        <w:ind w:left="360" w:right="355" w:hanging="0"/>
        <w:jc w:val="center"/>
        <w:rPr>
          <w:b/>
          <w:b/>
          <w:sz w:val="40"/>
          <w:szCs w:val="40"/>
        </w:rPr>
      </w:pPr>
      <w:r>
        <w:rPr>
          <w:b/>
          <w:sz w:val="40"/>
          <w:szCs w:val="40"/>
        </w:rPr>
      </w:r>
    </w:p>
    <w:p>
      <w:pPr>
        <w:pStyle w:val="Normal"/>
        <w:ind w:left="360" w:right="355" w:hanging="0"/>
        <w:jc w:val="center"/>
        <w:rPr>
          <w:b/>
          <w:b/>
          <w:sz w:val="40"/>
          <w:szCs w:val="40"/>
        </w:rPr>
      </w:pPr>
      <w:r>
        <w:rPr>
          <w:b/>
          <w:sz w:val="40"/>
          <w:szCs w:val="40"/>
        </w:rPr>
      </w:r>
    </w:p>
    <w:p>
      <w:pPr>
        <w:pStyle w:val="Normal"/>
        <w:ind w:left="360" w:right="355" w:hanging="0"/>
        <w:jc w:val="center"/>
        <w:rPr>
          <w:b/>
          <w:b/>
          <w:sz w:val="40"/>
          <w:szCs w:val="40"/>
        </w:rPr>
      </w:pPr>
      <w:r>
        <w:rPr>
          <w:b/>
          <w:sz w:val="40"/>
          <w:szCs w:val="40"/>
        </w:rPr>
      </w:r>
    </w:p>
    <w:p>
      <w:pPr>
        <w:pStyle w:val="Normal"/>
        <w:ind w:left="360" w:right="355" w:hanging="0"/>
        <w:jc w:val="center"/>
        <w:rPr>
          <w:b/>
          <w:b/>
          <w:sz w:val="40"/>
          <w:szCs w:val="40"/>
        </w:rPr>
      </w:pPr>
      <w:r>
        <w:rPr>
          <w:b/>
          <w:sz w:val="40"/>
          <w:szCs w:val="40"/>
        </w:rPr>
        <w:t xml:space="preserve">Правила внутреннего трудового </w:t>
      </w:r>
    </w:p>
    <w:p>
      <w:pPr>
        <w:pStyle w:val="Normal"/>
        <w:ind w:left="360" w:right="355" w:hanging="0"/>
        <w:jc w:val="center"/>
        <w:rPr>
          <w:b/>
          <w:b/>
          <w:sz w:val="40"/>
          <w:szCs w:val="40"/>
        </w:rPr>
      </w:pPr>
      <w:r>
        <w:rPr>
          <w:b/>
          <w:sz w:val="40"/>
          <w:szCs w:val="40"/>
        </w:rPr>
        <w:t>распорядка для работников</w:t>
      </w:r>
    </w:p>
    <w:p>
      <w:pPr>
        <w:pStyle w:val="Normal"/>
        <w:ind w:left="360" w:right="355" w:hanging="0"/>
        <w:jc w:val="center"/>
        <w:rPr>
          <w:sz w:val="40"/>
          <w:szCs w:val="40"/>
        </w:rPr>
      </w:pPr>
      <w:r>
        <w:rPr>
          <w:sz w:val="40"/>
          <w:szCs w:val="40"/>
        </w:rPr>
        <w:t xml:space="preserve">Муниципального казенного общеобразовательного учреждения </w:t>
      </w:r>
    </w:p>
    <w:p>
      <w:pPr>
        <w:pStyle w:val="Normal"/>
        <w:ind w:left="360" w:right="355" w:hanging="0"/>
        <w:jc w:val="center"/>
        <w:rPr>
          <w:sz w:val="40"/>
          <w:szCs w:val="40"/>
        </w:rPr>
      </w:pPr>
      <w:r>
        <w:rPr>
          <w:sz w:val="40"/>
          <w:szCs w:val="40"/>
        </w:rPr>
        <w:t>Пронинской средней  школы</w:t>
      </w:r>
    </w:p>
    <w:p>
      <w:pPr>
        <w:pStyle w:val="Normal"/>
        <w:ind w:left="360" w:right="355" w:hanging="0"/>
        <w:jc w:val="center"/>
        <w:rPr>
          <w:sz w:val="40"/>
          <w:szCs w:val="40"/>
        </w:rPr>
      </w:pPr>
      <w:r>
        <w:rPr>
          <w:sz w:val="40"/>
          <w:szCs w:val="40"/>
        </w:rPr>
        <w:t xml:space="preserve">Серафимовичского района </w:t>
      </w:r>
    </w:p>
    <w:p>
      <w:pPr>
        <w:pStyle w:val="Normal"/>
        <w:ind w:left="360" w:right="355" w:hanging="0"/>
        <w:jc w:val="center"/>
        <w:rPr>
          <w:sz w:val="40"/>
          <w:szCs w:val="40"/>
        </w:rPr>
      </w:pPr>
      <w:r>
        <w:rPr>
          <w:sz w:val="40"/>
          <w:szCs w:val="40"/>
        </w:rPr>
        <w:t>Волгоградской области</w:t>
      </w:r>
    </w:p>
    <w:p>
      <w:pPr>
        <w:pStyle w:val="Normal"/>
        <w:ind w:left="360" w:right="355" w:hanging="0"/>
        <w:jc w:val="center"/>
        <w:rPr>
          <w:sz w:val="40"/>
          <w:szCs w:val="40"/>
        </w:rPr>
      </w:pPr>
      <w:r>
        <w:rPr>
          <w:sz w:val="40"/>
          <w:szCs w:val="40"/>
        </w:rPr>
      </w:r>
    </w:p>
    <w:p>
      <w:pPr>
        <w:pStyle w:val="Normal"/>
        <w:ind w:left="360" w:right="355" w:hanging="0"/>
        <w:jc w:val="center"/>
        <w:rPr>
          <w:sz w:val="40"/>
          <w:szCs w:val="40"/>
        </w:rPr>
      </w:pPr>
      <w:r>
        <w:rPr>
          <w:sz w:val="40"/>
          <w:szCs w:val="40"/>
        </w:rPr>
      </w:r>
    </w:p>
    <w:p>
      <w:pPr>
        <w:pStyle w:val="Normal"/>
        <w:ind w:left="360" w:right="355" w:hanging="0"/>
        <w:jc w:val="center"/>
        <w:rPr>
          <w:sz w:val="40"/>
          <w:szCs w:val="40"/>
        </w:rPr>
      </w:pPr>
      <w:r>
        <w:rPr>
          <w:sz w:val="40"/>
          <w:szCs w:val="40"/>
        </w:rPr>
      </w:r>
    </w:p>
    <w:p>
      <w:pPr>
        <w:pStyle w:val="Normal"/>
        <w:ind w:left="360" w:right="355" w:hanging="0"/>
        <w:jc w:val="center"/>
        <w:rPr>
          <w:sz w:val="28"/>
          <w:szCs w:val="28"/>
        </w:rPr>
      </w:pPr>
      <w:r>
        <w:rPr>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left="360" w:right="355" w:hanging="0"/>
        <w:jc w:val="both"/>
        <w:rPr>
          <w:b/>
          <w:b/>
          <w:sz w:val="28"/>
          <w:szCs w:val="28"/>
        </w:rPr>
      </w:pPr>
      <w:r>
        <w:rPr>
          <w:b/>
          <w:sz w:val="28"/>
          <w:szCs w:val="28"/>
        </w:rPr>
      </w:r>
    </w:p>
    <w:p>
      <w:pPr>
        <w:pStyle w:val="Normal"/>
        <w:ind w:right="355" w:hanging="0"/>
        <w:jc w:val="both"/>
        <w:rPr>
          <w:b/>
          <w:b/>
          <w:sz w:val="28"/>
          <w:szCs w:val="28"/>
        </w:rPr>
      </w:pPr>
      <w:r>
        <w:rPr>
          <w:b/>
          <w:sz w:val="28"/>
          <w:szCs w:val="28"/>
        </w:rPr>
      </w:r>
    </w:p>
    <w:p>
      <w:pPr>
        <w:pStyle w:val="Normal"/>
        <w:rPr>
          <w:b/>
          <w:b/>
          <w:sz w:val="28"/>
          <w:szCs w:val="28"/>
        </w:rPr>
      </w:pPr>
      <w:r>
        <w:rPr>
          <w:b/>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ind w:left="360" w:right="355" w:hanging="0"/>
        <w:rPr>
          <w:b/>
          <w:b/>
          <w:sz w:val="28"/>
          <w:szCs w:val="28"/>
          <w:lang w:val="en-US"/>
        </w:rPr>
      </w:pPr>
      <w:r>
        <w:rPr>
          <w:b/>
          <w:sz w:val="28"/>
          <w:szCs w:val="28"/>
          <w:lang w:val="en-US"/>
        </w:rPr>
      </w:r>
    </w:p>
    <w:p>
      <w:pPr>
        <w:pStyle w:val="Normal"/>
        <w:ind w:left="360" w:right="355" w:hanging="0"/>
        <w:rPr>
          <w:b/>
          <w:b/>
          <w:sz w:val="28"/>
          <w:szCs w:val="28"/>
          <w:lang w:val="en-US"/>
        </w:rPr>
      </w:pPr>
      <w:r>
        <w:rPr>
          <w:b/>
          <w:sz w:val="28"/>
          <w:szCs w:val="28"/>
          <w:lang w:val="en-US"/>
        </w:rPr>
      </w:r>
    </w:p>
    <w:p>
      <w:pPr>
        <w:pStyle w:val="Normal"/>
        <w:ind w:left="360" w:right="355" w:hanging="0"/>
        <w:rPr>
          <w:b/>
          <w:b/>
          <w:sz w:val="28"/>
          <w:szCs w:val="28"/>
          <w:lang w:val="en-US"/>
        </w:rPr>
      </w:pPr>
      <w:r>
        <w:rPr>
          <w:b/>
          <w:sz w:val="28"/>
          <w:szCs w:val="28"/>
          <w:lang w:val="en-US"/>
        </w:rPr>
      </w:r>
    </w:p>
    <w:p>
      <w:pPr>
        <w:pStyle w:val="Normal"/>
        <w:ind w:left="360" w:right="355" w:hanging="0"/>
        <w:rPr>
          <w:sz w:val="28"/>
          <w:szCs w:val="28"/>
        </w:rPr>
      </w:pPr>
      <w:r>
        <w:rPr>
          <w:b/>
          <w:sz w:val="28"/>
          <w:szCs w:val="28"/>
          <w:lang w:val="en-US"/>
        </w:rPr>
        <w:t>I</w:t>
      </w:r>
      <w:r>
        <w:rPr>
          <w:b/>
          <w:sz w:val="28"/>
          <w:szCs w:val="28"/>
        </w:rPr>
        <w:t>.</w:t>
      </w:r>
      <w:r>
        <w:rPr>
          <w:sz w:val="28"/>
          <w:szCs w:val="28"/>
        </w:rPr>
        <w:t xml:space="preserve"> </w:t>
      </w:r>
      <w:r>
        <w:rPr>
          <w:b/>
          <w:sz w:val="28"/>
          <w:szCs w:val="28"/>
        </w:rPr>
        <w:t>Общие положения.</w:t>
      </w:r>
      <w:r>
        <w:rPr>
          <w:sz w:val="28"/>
          <w:szCs w:val="28"/>
        </w:rPr>
        <w:t xml:space="preserve"> </w:t>
      </w:r>
    </w:p>
    <w:p>
      <w:pPr>
        <w:pStyle w:val="Normal"/>
        <w:ind w:left="360" w:right="355" w:hanging="0"/>
        <w:rPr>
          <w:sz w:val="28"/>
          <w:szCs w:val="28"/>
        </w:rPr>
      </w:pPr>
      <w:r>
        <w:rPr>
          <w:sz w:val="28"/>
          <w:szCs w:val="28"/>
        </w:rPr>
      </w:r>
    </w:p>
    <w:p>
      <w:pPr>
        <w:pStyle w:val="Normal"/>
        <w:ind w:left="360" w:right="355" w:hanging="0"/>
        <w:jc w:val="both"/>
        <w:rPr/>
      </w:pPr>
      <w:r>
        <w:rPr/>
        <w:t>1.1.В соответствии с Конституцией Российской Федерации каждый имеет право на труд, который он свободно выбирает или на который свободно соглашается, право распоряжаться своими способностями к труду, выбирать профессию и род занятий, а так же право на защиту от безработицы.</w:t>
      </w:r>
    </w:p>
    <w:p>
      <w:pPr>
        <w:pStyle w:val="Normal"/>
        <w:ind w:left="360" w:right="355" w:hanging="0"/>
        <w:jc w:val="both"/>
        <w:rPr/>
      </w:pPr>
      <w:r>
        <w:rPr/>
        <w:t>1.2.Трудовые отношения работников государственных и муниципальных образовательных учреждений регулируются Трудовым Кодексом Российской Федерации.</w:t>
      </w:r>
    </w:p>
    <w:p>
      <w:pPr>
        <w:pStyle w:val="Normal"/>
        <w:ind w:left="360" w:right="355" w:hanging="0"/>
        <w:jc w:val="both"/>
        <w:rPr/>
      </w:pPr>
      <w:r>
        <w:rPr/>
        <w:t>1.3.Работники обязаны работать честно и добросовестно, блюсти дисциплину труда, своевременно и точно исполнять распоряжения администрации, повышать профессионализм, квалификацию, продуктивность педагогического и управленческого труда, улучшать качество образования, развивать творческую инициативу, соблюдать требования по охране труда, технике безопасности и производственной санитарии, бережно относиться к имуществу предприятия, учреждения, организации (ст.21 ТК РФ).</w:t>
      </w:r>
    </w:p>
    <w:p>
      <w:pPr>
        <w:pStyle w:val="Normal"/>
        <w:ind w:left="360" w:right="355" w:hanging="0"/>
        <w:jc w:val="both"/>
        <w:rPr/>
      </w:pPr>
      <w:r>
        <w:rPr/>
        <w:t>1.4.Настоящие примерные правила внутреннего трудового распорядка, конкретизируя ст.21 ТК РФ, устанавливают взаимные права и обязанности работодателя и работников, ответственность за их соблюдение и исполнение.</w:t>
      </w:r>
    </w:p>
    <w:p>
      <w:pPr>
        <w:pStyle w:val="Normal"/>
        <w:ind w:left="360" w:right="355" w:hanging="0"/>
        <w:jc w:val="both"/>
        <w:rPr/>
      </w:pPr>
      <w:r>
        <w:rPr/>
        <w:t>1.5.Вопросы, связанные с установлением Правил внутреннего трудового распорядка, решаются администрацией образовательного учреждения совместно или по согласию с выборным профсоюзным органом или иным органом, предоставляющим интересы работников.</w:t>
      </w:r>
    </w:p>
    <w:p>
      <w:pPr>
        <w:pStyle w:val="Normal"/>
        <w:ind w:left="360" w:right="355" w:hanging="0"/>
        <w:jc w:val="both"/>
        <w:rPr/>
      </w:pPr>
      <w:r>
        <w:rPr/>
        <w:t>1.6. Правила внутреннего трудового распорядка образовательного учреждения утверждаются общим собранием его работников по представлении администрации.</w:t>
      </w:r>
    </w:p>
    <w:p>
      <w:pPr>
        <w:pStyle w:val="Normal"/>
        <w:ind w:left="360" w:right="355" w:hanging="0"/>
        <w:jc w:val="both"/>
        <w:rPr/>
      </w:pPr>
      <w:r>
        <w:rPr/>
        <w:t>1.7.Индивидуальные обязанности работников предусматриваются в заключаемых с ним трудовых договорах (контрактах).</w:t>
      </w:r>
    </w:p>
    <w:p>
      <w:pPr>
        <w:pStyle w:val="Normal"/>
        <w:ind w:left="360" w:right="355" w:hanging="0"/>
        <w:jc w:val="both"/>
        <w:rPr/>
      </w:pPr>
      <w:r>
        <w:rPr/>
        <w:t>1.8.Текст Правил внутреннего трудового распорядка вывешивается в учреждении на видном месте.</w:t>
      </w:r>
    </w:p>
    <w:p>
      <w:pPr>
        <w:pStyle w:val="Normal"/>
        <w:ind w:left="360" w:right="355" w:hanging="0"/>
        <w:jc w:val="both"/>
        <w:rPr/>
      </w:pPr>
      <w:r>
        <w:rPr/>
      </w:r>
    </w:p>
    <w:p>
      <w:pPr>
        <w:pStyle w:val="Normal"/>
        <w:ind w:left="360" w:right="355" w:hanging="0"/>
        <w:jc w:val="both"/>
        <w:rPr/>
      </w:pPr>
      <w:r>
        <w:rPr>
          <w:b/>
          <w:sz w:val="28"/>
          <w:szCs w:val="28"/>
          <w:lang w:val="en-US"/>
        </w:rPr>
        <w:t>II</w:t>
      </w:r>
      <w:r>
        <w:rPr>
          <w:b/>
          <w:sz w:val="28"/>
          <w:szCs w:val="28"/>
        </w:rPr>
        <w:t xml:space="preserve"> Основные правила и обязанности руководителей образовательных учреждений.</w:t>
      </w:r>
    </w:p>
    <w:p>
      <w:pPr>
        <w:pStyle w:val="Normal"/>
        <w:ind w:left="360" w:right="355" w:hanging="0"/>
        <w:jc w:val="both"/>
        <w:rPr>
          <w:b/>
          <w:b/>
          <w:sz w:val="28"/>
          <w:szCs w:val="28"/>
        </w:rPr>
      </w:pPr>
      <w:r>
        <w:rPr>
          <w:b/>
          <w:sz w:val="28"/>
          <w:szCs w:val="28"/>
        </w:rPr>
      </w:r>
    </w:p>
    <w:p>
      <w:pPr>
        <w:pStyle w:val="Normal"/>
        <w:ind w:left="360" w:right="355" w:hanging="0"/>
        <w:jc w:val="both"/>
        <w:rPr/>
      </w:pPr>
      <w:r>
        <w:rPr/>
        <w:t>2.1.Руководитель образовательного учреждения имеет право на:</w:t>
      </w:r>
    </w:p>
    <w:p>
      <w:pPr>
        <w:pStyle w:val="Normal"/>
        <w:ind w:left="720" w:right="355" w:hanging="360"/>
        <w:jc w:val="both"/>
        <w:rPr/>
      </w:pPr>
      <w:r>
        <w:rPr/>
        <w:t>-    управление образовательным учреждением и персоналами принятие решений в пределах полномочий, установленных Уставом образовательного учреждения;</w:t>
      </w:r>
    </w:p>
    <w:p>
      <w:pPr>
        <w:pStyle w:val="Normal"/>
        <w:ind w:left="720" w:right="355" w:hanging="360"/>
        <w:jc w:val="both"/>
        <w:rPr/>
      </w:pPr>
      <w:r>
        <w:rPr/>
        <w:t>-     заключение и распоряжение трудовых договоров с работниками;</w:t>
      </w:r>
    </w:p>
    <w:p>
      <w:pPr>
        <w:pStyle w:val="Normal"/>
        <w:ind w:left="720" w:right="355" w:hanging="360"/>
        <w:jc w:val="both"/>
        <w:rPr/>
      </w:pPr>
      <w:r>
        <w:rPr/>
        <w:t>-    создание совместно с другими руководителями объединений для защиты своих интересов и на вступление в такие объединения;</w:t>
      </w:r>
    </w:p>
    <w:p>
      <w:pPr>
        <w:pStyle w:val="Normal"/>
        <w:ind w:left="720" w:right="355" w:hanging="360"/>
        <w:jc w:val="both"/>
        <w:rPr/>
      </w:pPr>
      <w:r>
        <w:rPr/>
        <w:t>- организацию условий труда работников, определяемых по согласию с собственником организации;</w:t>
      </w:r>
    </w:p>
    <w:p>
      <w:pPr>
        <w:pStyle w:val="Normal"/>
        <w:ind w:left="720" w:right="355" w:hanging="360"/>
        <w:jc w:val="both"/>
        <w:rPr/>
      </w:pPr>
      <w:r>
        <w:rPr/>
        <w:t>-    поощрение работников и применение к ним дисциплинарных мер.</w:t>
      </w:r>
    </w:p>
    <w:p>
      <w:pPr>
        <w:pStyle w:val="Normal"/>
        <w:ind w:left="360" w:right="355" w:hanging="0"/>
        <w:jc w:val="both"/>
        <w:rPr/>
      </w:pPr>
      <w:r>
        <w:rPr/>
        <w:t>2.2.Руководитель образовательного учреждения обязан:</w:t>
      </w:r>
    </w:p>
    <w:p>
      <w:pPr>
        <w:pStyle w:val="Normal"/>
        <w:ind w:left="720" w:right="355" w:hanging="360"/>
        <w:jc w:val="both"/>
        <w:rPr/>
      </w:pPr>
      <w:r>
        <w:rPr/>
        <w:t>-   соблюдать законы Российской Федерации и иные нормативные акты о труде, договоры о труде, обеспечивать работникам производственные и социально-бытовые условия, соответствующие правилам и нормам охраны труда и техники безопасности, производственной санитарии и противопожарной защиты;</w:t>
      </w:r>
    </w:p>
    <w:p>
      <w:pPr>
        <w:pStyle w:val="Normal"/>
        <w:ind w:left="720" w:right="355" w:hanging="360"/>
        <w:jc w:val="both"/>
        <w:rPr/>
      </w:pPr>
      <w:r>
        <w:rPr/>
        <w:t>-  заключать коллективные договоры по требованию выборного профсоюзного органа;</w:t>
      </w:r>
    </w:p>
    <w:p>
      <w:pPr>
        <w:pStyle w:val="Normal"/>
        <w:ind w:left="720" w:right="355" w:hanging="360"/>
        <w:jc w:val="both"/>
        <w:rPr/>
      </w:pPr>
      <w:r>
        <w:rPr/>
        <w:t>-  разрабатывать планы социального развития учреждения и обеспечивать их выполнение;</w:t>
      </w:r>
    </w:p>
    <w:p>
      <w:pPr>
        <w:pStyle w:val="Normal"/>
        <w:ind w:left="720" w:right="355" w:hanging="360"/>
        <w:jc w:val="both"/>
        <w:rPr/>
      </w:pPr>
      <w:r>
        <w:rPr/>
        <w:t>-   разрабатывать и утверждать в установленном порядке правила внутреннего трудового распорядка для работников учреждения после предварительных консультаций с их представительными органами;</w:t>
      </w:r>
    </w:p>
    <w:p>
      <w:pPr>
        <w:pStyle w:val="Normal"/>
        <w:ind w:left="720" w:right="355" w:hanging="360"/>
        <w:jc w:val="both"/>
        <w:rPr/>
      </w:pPr>
      <w:r>
        <w:rPr/>
        <w:t>-     принимать меры по участию работников в управлении учреждением, укреплять и развивать социальное партнерство;</w:t>
      </w:r>
    </w:p>
    <w:p>
      <w:pPr>
        <w:pStyle w:val="Normal"/>
        <w:ind w:left="720" w:right="355" w:hanging="360"/>
        <w:jc w:val="both"/>
        <w:rPr/>
      </w:pPr>
      <w:r>
        <w:rPr/>
        <w:t>-     выплачивать в полном объеме заработную плату в сроки, установленные в коллективном договоре, правилах внутреннего трудового распорядка, трудовых договорах;</w:t>
      </w:r>
    </w:p>
    <w:p>
      <w:pPr>
        <w:pStyle w:val="Normal"/>
        <w:ind w:left="720" w:right="355" w:hanging="360"/>
        <w:jc w:val="both"/>
        <w:rPr/>
      </w:pPr>
      <w:r>
        <w:rPr/>
        <w:t>-    осуществлять социальное, медицинское и иные виды обязательного страхования работников;</w:t>
      </w:r>
    </w:p>
    <w:p>
      <w:pPr>
        <w:pStyle w:val="Normal"/>
        <w:ind w:left="720" w:right="355" w:hanging="360"/>
        <w:jc w:val="both"/>
        <w:rPr/>
      </w:pPr>
      <w:r>
        <w:rPr/>
        <w:t>-    создавать рабочие места для лиц с ограниченной трудоспособностью в пределах установленной квоты;</w:t>
      </w:r>
    </w:p>
    <w:p>
      <w:pPr>
        <w:pStyle w:val="Normal"/>
        <w:ind w:left="720" w:right="355" w:hanging="360"/>
        <w:jc w:val="both"/>
        <w:rPr/>
      </w:pPr>
      <w:r>
        <w:rPr/>
        <w:t>-    проводить мероприятия по сохранению рабочих мест;</w:t>
      </w:r>
    </w:p>
    <w:p>
      <w:pPr>
        <w:pStyle w:val="Normal"/>
        <w:ind w:left="720" w:right="355" w:hanging="360"/>
        <w:jc w:val="both"/>
        <w:rPr/>
      </w:pPr>
      <w:r>
        <w:rPr/>
        <w:t>-    создавать условия, обеспечивающие охрану жизни и здоровья обучающихся, воспитанников и работников, предупреждать их заболеваемость и травматизм, контролировать знание и соблюдение работниками требований инструкции по технике безопасности, производственной санитарии и гигиены, правил пожарной безопасности.</w:t>
      </w:r>
    </w:p>
    <w:p>
      <w:pPr>
        <w:pStyle w:val="Normal"/>
        <w:ind w:left="360" w:right="355" w:hanging="0"/>
        <w:jc w:val="both"/>
        <w:rPr/>
      </w:pPr>
      <w:r>
        <w:rPr/>
      </w:r>
    </w:p>
    <w:p>
      <w:pPr>
        <w:pStyle w:val="Normal"/>
        <w:ind w:left="360" w:right="355" w:hanging="0"/>
        <w:jc w:val="both"/>
        <w:rPr/>
      </w:pPr>
      <w:r>
        <w:rPr/>
      </w:r>
    </w:p>
    <w:p>
      <w:pPr>
        <w:pStyle w:val="Normal"/>
        <w:ind w:left="360" w:right="436" w:hanging="0"/>
        <w:jc w:val="both"/>
        <w:rPr/>
      </w:pPr>
      <w:r>
        <w:rPr>
          <w:b/>
          <w:sz w:val="28"/>
          <w:szCs w:val="28"/>
          <w:lang w:val="en-US"/>
        </w:rPr>
        <w:t>III</w:t>
      </w:r>
      <w:r>
        <w:rPr>
          <w:b/>
          <w:sz w:val="28"/>
          <w:szCs w:val="28"/>
        </w:rPr>
        <w:t xml:space="preserve"> Основные права и обязанности работников образовательных учреждений.</w:t>
      </w:r>
    </w:p>
    <w:p>
      <w:pPr>
        <w:pStyle w:val="Normal"/>
        <w:ind w:left="360" w:right="436" w:hanging="0"/>
        <w:jc w:val="both"/>
        <w:rPr>
          <w:b/>
          <w:b/>
          <w:sz w:val="28"/>
          <w:szCs w:val="28"/>
        </w:rPr>
      </w:pPr>
      <w:r>
        <w:rPr>
          <w:b/>
          <w:sz w:val="28"/>
          <w:szCs w:val="28"/>
        </w:rPr>
      </w:r>
    </w:p>
    <w:p>
      <w:pPr>
        <w:pStyle w:val="Normal"/>
        <w:ind w:left="360" w:right="436" w:hanging="0"/>
        <w:jc w:val="both"/>
        <w:rPr/>
      </w:pPr>
      <w:r>
        <w:rPr/>
        <w:t>3.1.Работник имеет право на:</w:t>
      </w:r>
    </w:p>
    <w:p>
      <w:pPr>
        <w:pStyle w:val="Normal"/>
        <w:numPr>
          <w:ilvl w:val="0"/>
          <w:numId w:val="4"/>
        </w:numPr>
        <w:ind w:left="1080" w:right="436" w:hanging="360"/>
        <w:jc w:val="both"/>
        <w:rPr/>
      </w:pPr>
      <w:r>
        <w:rPr/>
        <w:t xml:space="preserve">    </w:t>
      </w:r>
      <w:r>
        <w:rPr/>
        <w:t>работу, отвечающую его профессиональной подготовке и квалификации;</w:t>
      </w:r>
    </w:p>
    <w:p>
      <w:pPr>
        <w:pStyle w:val="Normal"/>
        <w:numPr>
          <w:ilvl w:val="0"/>
          <w:numId w:val="4"/>
        </w:numPr>
        <w:ind w:left="1080" w:right="436" w:hanging="360"/>
        <w:jc w:val="both"/>
        <w:rPr/>
      </w:pPr>
      <w:r>
        <w:rPr/>
        <w:t xml:space="preserve"> </w:t>
      </w:r>
      <w:r>
        <w:rPr/>
        <w:t>производственные и социально-бытовые условия, обеспечивающие безопасность и соблюдение требований гигиены труда;</w:t>
      </w:r>
    </w:p>
    <w:p>
      <w:pPr>
        <w:pStyle w:val="Normal"/>
        <w:numPr>
          <w:ilvl w:val="0"/>
          <w:numId w:val="4"/>
        </w:numPr>
        <w:ind w:left="1080" w:right="436" w:hanging="360"/>
        <w:jc w:val="both"/>
        <w:rPr/>
      </w:pPr>
      <w:r>
        <w:rPr/>
        <w:t xml:space="preserve">    </w:t>
      </w:r>
      <w:r>
        <w:rPr/>
        <w:t>охрану труда;</w:t>
      </w:r>
    </w:p>
    <w:p>
      <w:pPr>
        <w:pStyle w:val="Normal"/>
        <w:numPr>
          <w:ilvl w:val="0"/>
          <w:numId w:val="4"/>
        </w:numPr>
        <w:ind w:left="1080" w:right="436" w:hanging="360"/>
        <w:jc w:val="both"/>
        <w:rPr/>
      </w:pPr>
      <w:r>
        <w:rPr/>
        <w:t xml:space="preserve">   </w:t>
      </w:r>
      <w:r>
        <w:rPr/>
        <w:t>оплату труда, без какой бы то ни было дискриминации и не ниже размеров, установленных Правительством Российской Федерации для соответствующих профессионально-квалификационных групп работников;</w:t>
      </w:r>
    </w:p>
    <w:p>
      <w:pPr>
        <w:pStyle w:val="Normal"/>
        <w:numPr>
          <w:ilvl w:val="0"/>
          <w:numId w:val="4"/>
        </w:numPr>
        <w:ind w:left="1080" w:right="436" w:hanging="360"/>
        <w:jc w:val="both"/>
        <w:rPr/>
      </w:pPr>
      <w:r>
        <w:rPr/>
        <w:t xml:space="preserve"> </w:t>
      </w:r>
      <w:r>
        <w:rPr/>
        <w:t>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 сокращенного дня для ряда профессий, работ и категорий работников;</w:t>
      </w:r>
    </w:p>
    <w:p>
      <w:pPr>
        <w:pStyle w:val="Normal"/>
        <w:numPr>
          <w:ilvl w:val="0"/>
          <w:numId w:val="4"/>
        </w:numPr>
        <w:ind w:left="1080" w:right="436" w:hanging="360"/>
        <w:jc w:val="both"/>
        <w:rPr/>
      </w:pPr>
      <w:r>
        <w:rPr/>
        <w:t xml:space="preserve">   </w:t>
      </w:r>
      <w:r>
        <w:rPr/>
        <w:t>профессиональную подготовку, переподготовку и повышение квалификации в соответствии с планами социального развития учреждения;</w:t>
      </w:r>
    </w:p>
    <w:p>
      <w:pPr>
        <w:pStyle w:val="Normal"/>
        <w:numPr>
          <w:ilvl w:val="0"/>
          <w:numId w:val="4"/>
        </w:numPr>
        <w:ind w:left="1080" w:right="436" w:hanging="360"/>
        <w:jc w:val="both"/>
        <w:rPr/>
      </w:pPr>
      <w:r>
        <w:rPr/>
        <w:t xml:space="preserve"> </w:t>
      </w:r>
      <w:r>
        <w:rPr/>
        <w:t>на 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pPr>
        <w:pStyle w:val="Normal"/>
        <w:numPr>
          <w:ilvl w:val="0"/>
          <w:numId w:val="4"/>
        </w:numPr>
        <w:ind w:left="1080" w:right="436" w:hanging="360"/>
        <w:jc w:val="both"/>
        <w:rPr/>
      </w:pPr>
      <w:r>
        <w:rPr/>
        <w:t xml:space="preserve">  </w:t>
      </w:r>
      <w:r>
        <w:rPr/>
        <w:t>возмещение ущерба, причиненного его здоровью или имуществу в связи с работой;</w:t>
      </w:r>
    </w:p>
    <w:p>
      <w:pPr>
        <w:pStyle w:val="Normal"/>
        <w:numPr>
          <w:ilvl w:val="0"/>
          <w:numId w:val="4"/>
        </w:numPr>
        <w:ind w:left="1080" w:right="436" w:hanging="360"/>
        <w:jc w:val="both"/>
        <w:rPr/>
      </w:pPr>
      <w:r>
        <w:rPr/>
        <w:t xml:space="preserve"> </w:t>
      </w:r>
      <w:r>
        <w:rPr/>
        <w:t>объединение в профессиональные союзы и другие организации, представляющие интересы работников;</w:t>
      </w:r>
    </w:p>
    <w:p>
      <w:pPr>
        <w:pStyle w:val="Normal"/>
        <w:numPr>
          <w:ilvl w:val="0"/>
          <w:numId w:val="4"/>
        </w:numPr>
        <w:ind w:left="1080" w:right="436" w:hanging="360"/>
        <w:jc w:val="both"/>
        <w:rPr/>
      </w:pPr>
      <w:r>
        <w:rPr/>
        <w:t xml:space="preserve">   </w:t>
      </w:r>
      <w:r>
        <w:rPr/>
        <w:t>досудебную и судебную защиту своих трудовых прав и квалифицированную юридическую помощь;</w:t>
      </w:r>
    </w:p>
    <w:p>
      <w:pPr>
        <w:pStyle w:val="Normal"/>
        <w:numPr>
          <w:ilvl w:val="0"/>
          <w:numId w:val="4"/>
        </w:numPr>
        <w:ind w:left="1080" w:right="436" w:hanging="360"/>
        <w:jc w:val="both"/>
        <w:rPr/>
      </w:pPr>
      <w:r>
        <w:rPr/>
        <w:t xml:space="preserve">   </w:t>
      </w:r>
      <w:r>
        <w:rPr/>
        <w:t>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pPr>
        <w:pStyle w:val="Normal"/>
        <w:numPr>
          <w:ilvl w:val="0"/>
          <w:numId w:val="4"/>
        </w:numPr>
        <w:ind w:left="1080" w:right="436" w:hanging="360"/>
        <w:jc w:val="both"/>
        <w:rPr/>
      </w:pPr>
      <w:r>
        <w:rPr/>
        <w:t xml:space="preserve"> </w:t>
      </w:r>
      <w:r>
        <w:rPr/>
        <w:t>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pPr>
        <w:pStyle w:val="Normal"/>
        <w:numPr>
          <w:ilvl w:val="0"/>
          <w:numId w:val="4"/>
        </w:numPr>
        <w:ind w:left="1080" w:right="436" w:hanging="360"/>
        <w:jc w:val="both"/>
        <w:rPr/>
      </w:pPr>
      <w:r>
        <w:rPr/>
        <w:t xml:space="preserve">    </w:t>
      </w:r>
      <w:r>
        <w:rPr/>
        <w:t>получение в установленном порядке пенсии за выслугу лет до достижения ими пенсионного возраста;</w:t>
      </w:r>
    </w:p>
    <w:p>
      <w:pPr>
        <w:pStyle w:val="Normal"/>
        <w:numPr>
          <w:ilvl w:val="0"/>
          <w:numId w:val="4"/>
        </w:numPr>
        <w:ind w:left="1080" w:right="436" w:hanging="360"/>
        <w:jc w:val="both"/>
        <w:rPr/>
      </w:pPr>
      <w:r>
        <w:rPr/>
        <w:t xml:space="preserve">  </w:t>
      </w:r>
      <w:r>
        <w:rPr/>
        <w:t>длительный отпуск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w:t>
      </w:r>
    </w:p>
    <w:p>
      <w:pPr>
        <w:pStyle w:val="Normal"/>
        <w:numPr>
          <w:ilvl w:val="0"/>
          <w:numId w:val="4"/>
        </w:numPr>
        <w:ind w:left="1080" w:right="436" w:hanging="360"/>
        <w:jc w:val="both"/>
        <w:rPr/>
      </w:pPr>
      <w:r>
        <w:rPr/>
        <w:t xml:space="preserve">   </w:t>
      </w:r>
      <w:r>
        <w:rPr/>
        <w:t>ежемесячную денежную компенсацию для педагогических работников в целях обеспечения их книгоиздательской продукцией и педагогическими изданиями;</w:t>
      </w:r>
    </w:p>
    <w:p>
      <w:pPr>
        <w:pStyle w:val="Normal"/>
        <w:numPr>
          <w:ilvl w:val="0"/>
          <w:numId w:val="4"/>
        </w:numPr>
        <w:ind w:left="1080" w:right="436" w:hanging="360"/>
        <w:jc w:val="both"/>
        <w:rPr/>
      </w:pPr>
      <w:r>
        <w:rPr/>
        <w:t xml:space="preserve">   </w:t>
      </w:r>
      <w:r>
        <w:rPr/>
        <w:t>свободу выбора и использования методик обучения и воспитания, учебных пособий и материалов, учебников, методов оценки знаний обучающихся, воспитанников.</w:t>
      </w:r>
    </w:p>
    <w:p>
      <w:pPr>
        <w:pStyle w:val="Normal"/>
        <w:ind w:left="720" w:right="436" w:hanging="360"/>
        <w:jc w:val="both"/>
        <w:rPr/>
      </w:pPr>
      <w:r>
        <w:rPr/>
        <w:t>3.2. Работник обязан:</w:t>
      </w:r>
    </w:p>
    <w:p>
      <w:pPr>
        <w:pStyle w:val="Normal"/>
        <w:numPr>
          <w:ilvl w:val="0"/>
          <w:numId w:val="12"/>
        </w:numPr>
        <w:tabs>
          <w:tab w:val="clear" w:pos="708"/>
          <w:tab w:val="left" w:pos="1080" w:leader="none"/>
        </w:tabs>
        <w:ind w:left="1080" w:right="436" w:hanging="360"/>
        <w:jc w:val="both"/>
        <w:rPr/>
      </w:pPr>
      <w:r>
        <w:rPr/>
        <w:t xml:space="preserve">     </w:t>
      </w:r>
      <w:r>
        <w:rPr/>
        <w:t>предъявлять при приеме на работу документы, предусмотренные ТК РФ (ст.65 ТК РФ).</w:t>
      </w:r>
    </w:p>
    <w:p>
      <w:pPr>
        <w:pStyle w:val="Normal"/>
        <w:numPr>
          <w:ilvl w:val="0"/>
          <w:numId w:val="12"/>
        </w:numPr>
        <w:tabs>
          <w:tab w:val="clear" w:pos="708"/>
          <w:tab w:val="left" w:pos="1080" w:leader="none"/>
        </w:tabs>
        <w:ind w:left="1080" w:right="436" w:hanging="360"/>
        <w:jc w:val="both"/>
        <w:rPr/>
      </w:pPr>
      <w:r>
        <w:rPr/>
        <w:t xml:space="preserve"> </w:t>
      </w:r>
      <w:r>
        <w:rPr/>
        <w:t>строго выполнять обязанности, возложенные на него трудовым законодательством и Законом «об образовании», Уставом образовательного учреждения, Правилами внутреннего трудового распорядка; требованиями разделов «Должностные обязанности» и «Должен знать» тарифно-квалификационных характеристик, утвержденных Приказом Минобразования РФ и Госкомвуза РФ от 31.08.95 № 463/1268 с изменениями и дополнениями, внесенными приказом Минобразования РФ и Госкомвуза РФ от 14.12.95 № 622/1646 (далее ТКХ), должностными инструкциями;</w:t>
      </w:r>
    </w:p>
    <w:p>
      <w:pPr>
        <w:pStyle w:val="Normal"/>
        <w:numPr>
          <w:ilvl w:val="0"/>
          <w:numId w:val="12"/>
        </w:numPr>
        <w:tabs>
          <w:tab w:val="clear" w:pos="708"/>
          <w:tab w:val="left" w:pos="1080" w:leader="none"/>
        </w:tabs>
        <w:ind w:left="1080" w:right="436" w:hanging="360"/>
        <w:jc w:val="both"/>
        <w:rPr/>
      </w:pPr>
      <w:r>
        <w:rPr/>
        <w:t xml:space="preserve">    </w:t>
      </w:r>
      <w:r>
        <w:rPr/>
        <w:t>соблюдать трудовую дисциплину, работать честно и добросовестно;</w:t>
      </w:r>
    </w:p>
    <w:p>
      <w:pPr>
        <w:pStyle w:val="Normal"/>
        <w:numPr>
          <w:ilvl w:val="0"/>
          <w:numId w:val="12"/>
        </w:numPr>
        <w:tabs>
          <w:tab w:val="clear" w:pos="708"/>
          <w:tab w:val="left" w:pos="1080" w:leader="none"/>
        </w:tabs>
        <w:ind w:left="1080" w:right="436" w:hanging="360"/>
        <w:jc w:val="both"/>
        <w:rPr/>
      </w:pPr>
      <w:r>
        <w:rPr/>
        <w:t xml:space="preserve">  </w:t>
      </w:r>
      <w:r>
        <w:rP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pPr>
        <w:pStyle w:val="Normal"/>
        <w:numPr>
          <w:ilvl w:val="0"/>
          <w:numId w:val="12"/>
        </w:numPr>
        <w:tabs>
          <w:tab w:val="clear" w:pos="708"/>
          <w:tab w:val="left" w:pos="1080" w:leader="none"/>
        </w:tabs>
        <w:ind w:left="1080" w:right="436" w:hanging="360"/>
        <w:jc w:val="both"/>
        <w:rPr/>
      </w:pPr>
      <w:r>
        <w:rPr/>
        <w:t xml:space="preserve">     </w:t>
      </w:r>
      <w:r>
        <w:rPr/>
        <w:t>повышать качество работы, выполнять установленные нормы труда;</w:t>
      </w:r>
    </w:p>
    <w:p>
      <w:pPr>
        <w:pStyle w:val="Normal"/>
        <w:numPr>
          <w:ilvl w:val="0"/>
          <w:numId w:val="12"/>
        </w:numPr>
        <w:tabs>
          <w:tab w:val="clear" w:pos="708"/>
          <w:tab w:val="left" w:pos="1080" w:leader="none"/>
        </w:tabs>
        <w:ind w:left="1080" w:right="436" w:hanging="360"/>
        <w:jc w:val="both"/>
        <w:rPr/>
      </w:pPr>
      <w:r>
        <w:rPr/>
        <w:t xml:space="preserve">   </w:t>
      </w:r>
      <w:r>
        <w:rPr/>
        <w:t>принимать активные меры по устранению причин и условий, нарушающих нормальный ход учебного процесса;</w:t>
      </w:r>
    </w:p>
    <w:p>
      <w:pPr>
        <w:pStyle w:val="Normal"/>
        <w:numPr>
          <w:ilvl w:val="0"/>
          <w:numId w:val="12"/>
        </w:numPr>
        <w:tabs>
          <w:tab w:val="clear" w:pos="708"/>
          <w:tab w:val="left" w:pos="1080" w:leader="none"/>
        </w:tabs>
        <w:ind w:left="1080" w:right="436" w:hanging="360"/>
        <w:jc w:val="both"/>
        <w:rPr/>
      </w:pPr>
      <w:r>
        <w:rPr/>
        <w:t xml:space="preserve">  </w:t>
      </w:r>
      <w:r>
        <w:rPr/>
        <w:t>содержать свое рабочее оборудование и приспособления в исправном состоянии, поддерживать чистоту на рабочем месте, соблюдать установленный порядок хранения материальных ценностей и документов;</w:t>
      </w:r>
    </w:p>
    <w:p>
      <w:pPr>
        <w:pStyle w:val="Normal"/>
        <w:numPr>
          <w:ilvl w:val="0"/>
          <w:numId w:val="12"/>
        </w:numPr>
        <w:tabs>
          <w:tab w:val="clear" w:pos="708"/>
          <w:tab w:val="left" w:pos="1080" w:leader="none"/>
        </w:tabs>
        <w:ind w:left="1080" w:right="436" w:hanging="360"/>
        <w:jc w:val="both"/>
        <w:rPr/>
      </w:pPr>
      <w:r>
        <w:rPr/>
        <w:t xml:space="preserve">  </w:t>
      </w:r>
      <w:r>
        <w:rPr/>
        <w:t>эффективно использовать учебное оборудование, экономно и рационально расходовать сырье, энергию, топливо и другие материальные ресурсы;</w:t>
      </w:r>
    </w:p>
    <w:p>
      <w:pPr>
        <w:pStyle w:val="Normal"/>
        <w:numPr>
          <w:ilvl w:val="0"/>
          <w:numId w:val="12"/>
        </w:numPr>
        <w:tabs>
          <w:tab w:val="clear" w:pos="708"/>
          <w:tab w:val="left" w:pos="1080" w:leader="none"/>
        </w:tabs>
        <w:ind w:left="1080" w:right="436" w:hanging="360"/>
        <w:jc w:val="both"/>
        <w:rPr/>
      </w:pPr>
      <w:r>
        <w:rPr/>
        <w:t xml:space="preserve">     </w:t>
      </w:r>
      <w:r>
        <w:rPr/>
        <w:t>соблюдать законные права и свободы обучающихся и воспитанников;</w:t>
      </w:r>
    </w:p>
    <w:p>
      <w:pPr>
        <w:pStyle w:val="Normal"/>
        <w:numPr>
          <w:ilvl w:val="0"/>
          <w:numId w:val="12"/>
        </w:numPr>
        <w:tabs>
          <w:tab w:val="clear" w:pos="708"/>
          <w:tab w:val="left" w:pos="1080" w:leader="none"/>
        </w:tabs>
        <w:ind w:left="1080" w:right="436" w:hanging="360"/>
        <w:jc w:val="both"/>
        <w:rPr/>
      </w:pPr>
      <w:r>
        <w:rPr/>
        <w:t xml:space="preserve">   </w:t>
      </w:r>
      <w:r>
        <w:rPr/>
        <w:t>поддерживать постоянную связь с родителями (законными представителями) обучающихся.</w:t>
      </w:r>
    </w:p>
    <w:p>
      <w:pPr>
        <w:pStyle w:val="Normal"/>
        <w:tabs>
          <w:tab w:val="clear" w:pos="708"/>
          <w:tab w:val="left" w:pos="1080" w:leader="none"/>
        </w:tabs>
        <w:ind w:left="1080" w:right="355" w:hanging="360"/>
        <w:jc w:val="both"/>
        <w:rPr/>
      </w:pPr>
      <w:r>
        <w:rPr/>
      </w:r>
    </w:p>
    <w:p>
      <w:pPr>
        <w:pStyle w:val="Normal"/>
        <w:ind w:left="360" w:right="355" w:hanging="0"/>
        <w:jc w:val="both"/>
        <w:rPr>
          <w:b/>
          <w:b/>
        </w:rPr>
      </w:pPr>
      <w:r>
        <w:rPr>
          <w:b/>
        </w:rPr>
      </w:r>
    </w:p>
    <w:p>
      <w:pPr>
        <w:pStyle w:val="Normal"/>
        <w:ind w:left="360" w:right="355" w:hanging="0"/>
        <w:jc w:val="both"/>
        <w:rPr>
          <w:b/>
          <w:b/>
          <w:sz w:val="28"/>
          <w:szCs w:val="28"/>
        </w:rPr>
      </w:pPr>
      <w:r>
        <w:rPr>
          <w:b/>
          <w:sz w:val="28"/>
          <w:szCs w:val="28"/>
          <w:lang w:val="en-US"/>
        </w:rPr>
        <w:t>IV</w:t>
      </w:r>
      <w:r>
        <w:rPr>
          <w:b/>
          <w:sz w:val="28"/>
          <w:szCs w:val="28"/>
        </w:rPr>
        <w:t xml:space="preserve">   Порядок приема, перевода и увольнение работников.</w:t>
      </w:r>
    </w:p>
    <w:p>
      <w:pPr>
        <w:pStyle w:val="Normal"/>
        <w:ind w:left="360" w:right="355" w:hanging="0"/>
        <w:jc w:val="both"/>
        <w:rPr>
          <w:b/>
          <w:b/>
          <w:sz w:val="28"/>
          <w:szCs w:val="28"/>
        </w:rPr>
      </w:pPr>
      <w:r>
        <w:rPr>
          <w:b/>
          <w:sz w:val="28"/>
          <w:szCs w:val="28"/>
        </w:rPr>
      </w:r>
    </w:p>
    <w:p>
      <w:pPr>
        <w:pStyle w:val="Normal"/>
        <w:ind w:left="360" w:right="355" w:hanging="0"/>
        <w:jc w:val="both"/>
        <w:rPr/>
      </w:pPr>
      <w:r>
        <w:rPr/>
        <w:t>4.1.Порядок приема на работу.</w:t>
      </w:r>
    </w:p>
    <w:p>
      <w:pPr>
        <w:pStyle w:val="Normal"/>
        <w:ind w:left="360" w:right="355" w:hanging="0"/>
        <w:jc w:val="both"/>
        <w:rPr/>
      </w:pPr>
      <w:r>
        <w:rPr/>
        <w:t>4.1.1. Работники реализуют свое право на труд путем заключения трудового договора о работе в данном образовательном учреждении.</w:t>
      </w:r>
    </w:p>
    <w:p>
      <w:pPr>
        <w:pStyle w:val="Normal"/>
        <w:ind w:left="360" w:right="355" w:hanging="0"/>
        <w:jc w:val="both"/>
        <w:rPr/>
      </w:pPr>
      <w:r>
        <w:rPr/>
        <w:t>4.1.2.Трудовой договор заключается по форме ст.67 ТК РФ. Один экземпляр трудового договора хранится в учреждении, другой – у работника.</w:t>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t>4.1.3.При приеме на работу педагогический работник обязан предъявить администрации образовательного учреждения:</w:t>
      </w:r>
    </w:p>
    <w:p>
      <w:pPr>
        <w:pStyle w:val="Normal"/>
        <w:numPr>
          <w:ilvl w:val="0"/>
          <w:numId w:val="9"/>
        </w:numPr>
        <w:ind w:left="1080" w:right="355" w:hanging="360"/>
        <w:jc w:val="both"/>
        <w:rPr>
          <w:sz w:val="22"/>
        </w:rPr>
      </w:pPr>
      <w:r>
        <w:rPr>
          <w:sz w:val="22"/>
        </w:rPr>
        <w:t>трудовую книжку, оформленную в установленном порядке, а для поступающих на работу по трудовому договору впервые – справку о последнем занятии;</w:t>
      </w:r>
    </w:p>
    <w:p>
      <w:pPr>
        <w:pStyle w:val="Normal"/>
        <w:numPr>
          <w:ilvl w:val="0"/>
          <w:numId w:val="9"/>
        </w:numPr>
        <w:ind w:left="1080" w:right="355" w:hanging="360"/>
        <w:jc w:val="both"/>
        <w:rPr>
          <w:sz w:val="22"/>
        </w:rPr>
      </w:pPr>
      <w:r>
        <w:rPr>
          <w:sz w:val="22"/>
        </w:rPr>
        <w:t>паспорт или другой документ, удостоверяющий личность;</w:t>
      </w:r>
    </w:p>
    <w:p>
      <w:pPr>
        <w:pStyle w:val="Normal"/>
        <w:numPr>
          <w:ilvl w:val="0"/>
          <w:numId w:val="9"/>
        </w:numPr>
        <w:ind w:left="1080" w:right="355" w:hanging="360"/>
        <w:jc w:val="both"/>
        <w:rPr>
          <w:sz w:val="22"/>
        </w:rPr>
      </w:pPr>
      <w:r>
        <w:rPr>
          <w:sz w:val="22"/>
        </w:rPr>
        <w:t>медицинское заключение об отсутствии противопоказаний по состоянию здоровья для работы в образовательном учреждении (Закон «Об образовании»);</w:t>
      </w:r>
    </w:p>
    <w:p>
      <w:pPr>
        <w:pStyle w:val="Normal"/>
        <w:numPr>
          <w:ilvl w:val="0"/>
          <w:numId w:val="9"/>
        </w:numPr>
        <w:ind w:left="1070" w:right="355" w:hanging="360"/>
        <w:jc w:val="both"/>
        <w:rPr>
          <w:sz w:val="22"/>
          <w:szCs w:val="28"/>
        </w:rPr>
      </w:pPr>
      <w:r>
        <w:rPr>
          <w:sz w:val="22"/>
          <w:szCs w:val="28"/>
        </w:rPr>
        <w:t>страховое свидетельство обязательного пенсионного страхования;</w:t>
      </w:r>
    </w:p>
    <w:p>
      <w:pPr>
        <w:pStyle w:val="Normal"/>
        <w:numPr>
          <w:ilvl w:val="0"/>
          <w:numId w:val="9"/>
        </w:numPr>
        <w:ind w:left="1070" w:right="355" w:hanging="360"/>
        <w:jc w:val="both"/>
        <w:rPr>
          <w:sz w:val="22"/>
          <w:szCs w:val="28"/>
        </w:rPr>
      </w:pPr>
      <w:r>
        <w:rPr>
          <w:sz w:val="22"/>
          <w:szCs w:val="28"/>
        </w:rPr>
        <w:t>документы воинского учета – для военнослужащих и лиц, подлежащих призыву на военную службу;</w:t>
      </w:r>
    </w:p>
    <w:p>
      <w:pPr>
        <w:pStyle w:val="Normal"/>
        <w:numPr>
          <w:ilvl w:val="0"/>
          <w:numId w:val="9"/>
        </w:numPr>
        <w:ind w:left="1070" w:right="355" w:hanging="360"/>
        <w:jc w:val="both"/>
        <w:rPr>
          <w:sz w:val="22"/>
          <w:szCs w:val="28"/>
        </w:rPr>
      </w:pPr>
      <w:r>
        <w:rPr>
          <w:sz w:val="22"/>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pPr>
        <w:pStyle w:val="Normal"/>
        <w:ind w:left="360" w:right="355" w:hanging="0"/>
        <w:jc w:val="both"/>
        <w:rPr/>
      </w:pPr>
      <w:r>
        <w:rPr/>
        <w:t>4.1.4.Лица, принимаемые на работу, требующую специальных занятий (педагогические, медицинские работники, библиотекари, водители и др.) в соответствии с ТКХ (требованиями) или с Единым тарифно-квалификационным справочником, обязаны предъявить документы, подтверждающие образовательный уровень и (или) профессиональную подготовку.</w:t>
      </w:r>
    </w:p>
    <w:p>
      <w:pPr>
        <w:pStyle w:val="Normal"/>
        <w:ind w:left="360" w:right="355" w:hanging="0"/>
        <w:jc w:val="both"/>
        <w:rPr/>
      </w:pPr>
      <w:r>
        <w:rPr/>
        <w:t>4.1.5.Прием на работу оформляется приказом руководителя образовательного учреждения на основании письменного трудового договора. Приказ объявляется работнику под расписку (ст.68 ТК РФ).</w:t>
      </w:r>
    </w:p>
    <w:p>
      <w:pPr>
        <w:pStyle w:val="Normal"/>
        <w:ind w:left="360" w:right="355" w:hanging="0"/>
        <w:jc w:val="both"/>
        <w:rPr/>
      </w:pPr>
      <w:r>
        <w:rPr/>
        <w:t>4.1.6.Фактическое допущение к работе считается заключением трудового договора, независимо от того, был ли прием на работу надлежащим образом оформлен.</w:t>
      </w:r>
    </w:p>
    <w:p>
      <w:pPr>
        <w:pStyle w:val="Normal"/>
        <w:ind w:left="360" w:right="355" w:hanging="0"/>
        <w:jc w:val="both"/>
        <w:rPr/>
      </w:pPr>
      <w:r>
        <w:rPr/>
        <w:t>4.1.7.В соответствии с приказом о приеме на работу администрация образовательного учреждения обязана в недельный срок сделать запись в трудовой книжке работника согласно Инструкции о порядке ведения трудовых книжек на предприятиях.</w:t>
      </w:r>
    </w:p>
    <w:p>
      <w:pPr>
        <w:pStyle w:val="Normal"/>
        <w:ind w:left="360" w:right="355" w:hanging="0"/>
        <w:jc w:val="both"/>
        <w:rPr/>
      </w:pPr>
      <w:r>
        <w:rPr/>
        <w:t>На работающих по совместительству трудовые книжки ведутся по основному месту работы.</w:t>
      </w:r>
    </w:p>
    <w:p>
      <w:pPr>
        <w:pStyle w:val="Normal"/>
        <w:ind w:left="360" w:right="355" w:hanging="0"/>
        <w:jc w:val="both"/>
        <w:rPr/>
      </w:pPr>
      <w:r>
        <w:rPr/>
        <w:t>4.1.8.Трудовые книжки работников хранятся в образовательном учреждении. Бланки трудовых книжек и вкладышей к ним хранятся как документы строгой отчетности.</w:t>
      </w:r>
    </w:p>
    <w:p>
      <w:pPr>
        <w:pStyle w:val="Normal"/>
        <w:ind w:left="360" w:right="355" w:hanging="0"/>
        <w:jc w:val="both"/>
        <w:rPr/>
      </w:pPr>
      <w:r>
        <w:rPr/>
        <w:t>Трудовые книжки руководителей образовательных учреждений хранятся в органах управления образованием.</w:t>
      </w:r>
    </w:p>
    <w:p>
      <w:pPr>
        <w:pStyle w:val="Normal"/>
        <w:ind w:left="360" w:right="355" w:hanging="0"/>
        <w:jc w:val="both"/>
        <w:rPr/>
      </w:pPr>
      <w:r>
        <w:rPr/>
        <w:t>4.1.9.С каждой записью, вносимой на основании приказа в трудовую книжку, администрация образовательного учреждения обязана ознакомить ее владельца под расписку в личной карточке.</w:t>
      </w:r>
    </w:p>
    <w:p>
      <w:pPr>
        <w:pStyle w:val="Normal"/>
        <w:ind w:left="360" w:right="355" w:hanging="0"/>
        <w:jc w:val="both"/>
        <w:rPr/>
      </w:pPr>
      <w:r>
        <w:rPr/>
        <w:t>4.1.10.На каждого работника образовательного учреждения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аттестационного листа.</w:t>
      </w:r>
    </w:p>
    <w:p>
      <w:pPr>
        <w:pStyle w:val="Normal"/>
        <w:ind w:left="360" w:right="355" w:hanging="0"/>
        <w:jc w:val="both"/>
        <w:rPr/>
      </w:pPr>
      <w:r>
        <w:rPr/>
        <w:t>Здесь же хранится один экземпляр письменного трудового договора.</w:t>
      </w:r>
    </w:p>
    <w:p>
      <w:pPr>
        <w:pStyle w:val="Normal"/>
        <w:ind w:left="360" w:right="355" w:hanging="0"/>
        <w:jc w:val="both"/>
        <w:rPr/>
      </w:pPr>
      <w:r>
        <w:rPr/>
        <w:t>4.1.11.Руководитель образовательного учреждения вправе предложить работнику заполнить листок по учету кадров, автобиографию для приобщения к личному делу.</w:t>
      </w:r>
    </w:p>
    <w:p>
      <w:pPr>
        <w:pStyle w:val="Normal"/>
        <w:ind w:left="360" w:right="355" w:hanging="0"/>
        <w:jc w:val="both"/>
        <w:rPr/>
      </w:pPr>
      <w:r>
        <w:rPr/>
        <w:t>4.1.12.Личное дело работника хранится в образовательном учреждении, в том числе и после увольнения, до достижения им возраста 75 лет.</w:t>
      </w:r>
    </w:p>
    <w:p>
      <w:pPr>
        <w:pStyle w:val="Normal"/>
        <w:ind w:left="360" w:right="355" w:hanging="0"/>
        <w:jc w:val="both"/>
        <w:rPr/>
      </w:pPr>
      <w:r>
        <w:rPr/>
        <w:t>4.1.13.О приеме работника в образовательное учреждение делается запись в Книге учета личного состава.</w:t>
      </w:r>
    </w:p>
    <w:p>
      <w:pPr>
        <w:pStyle w:val="Normal"/>
        <w:ind w:left="360" w:right="355" w:hanging="0"/>
        <w:jc w:val="both"/>
        <w:rPr/>
      </w:pPr>
      <w:r>
        <w:rPr/>
        <w:t>4.1.14.При приеме на работу работник должен быть ознакомлен (под расписку) с учредительными документами и локальными правовыми актами учреждения, соблюдение которых для него обязательно, а именно: Уставом школы, Правилами внутреннего трудового распорядка, Коллективным трудовым договором, Должностной инструкцией, Инструкцией по охране труда, Правилами по технике безопасности, пожарной безопасности, санитарно-гигиеническими и другими нормативно-правовыми актами образовательного учреждения, упомянутыми в трудовом договоре.</w:t>
      </w:r>
    </w:p>
    <w:p>
      <w:pPr>
        <w:pStyle w:val="Normal"/>
        <w:ind w:left="360" w:right="355" w:hanging="0"/>
        <w:jc w:val="both"/>
        <w:rPr/>
      </w:pPr>
      <w:r>
        <w:rPr/>
        <w:t>По общему правилу работник не несет ответственности за невыполнение требований нормативно-правовых актов, с которыми не был ознакомлен.</w:t>
      </w:r>
    </w:p>
    <w:p>
      <w:pPr>
        <w:pStyle w:val="Normal"/>
        <w:ind w:left="360" w:right="355" w:hanging="0"/>
        <w:jc w:val="both"/>
        <w:rPr/>
      </w:pPr>
      <w:r>
        <w:rPr/>
        <w:t>4.2.Отказ в приеме на работу.</w:t>
      </w:r>
    </w:p>
    <w:p>
      <w:pPr>
        <w:pStyle w:val="Normal"/>
        <w:ind w:left="360" w:right="355" w:hanging="0"/>
        <w:jc w:val="both"/>
        <w:rPr/>
      </w:pPr>
      <w:r>
        <w:rPr/>
        <w:t>4.2.1.Подбор и расстановка кадров относится к компетенции администрации образовательного учреждения, поэтому отказ администрации в заключении трудового договора не может быть оспорен в судебном порядке, за исключением случаев, предусмотренных законом.</w:t>
      </w:r>
    </w:p>
    <w:p>
      <w:pPr>
        <w:pStyle w:val="Normal"/>
        <w:ind w:left="360" w:right="355" w:hanging="0"/>
        <w:jc w:val="both"/>
        <w:rPr/>
      </w:pPr>
      <w:r>
        <w:rPr/>
        <w:t>4.3.Перевод на другую работу.</w:t>
      </w:r>
    </w:p>
    <w:p>
      <w:pPr>
        <w:pStyle w:val="Normal"/>
        <w:ind w:left="360" w:right="355" w:hanging="0"/>
        <w:jc w:val="both"/>
        <w:rPr/>
      </w:pPr>
      <w:r>
        <w:rPr/>
        <w:t>4.3.1.Требование от работника выполнения работы, не соответствующей специальности, квалификации, должности либо с изменением размера заработной платы, льгот и других условий труда, обусловленных трудовым договором, обычно связано с его переводом на другую работу.</w:t>
      </w:r>
    </w:p>
    <w:p>
      <w:pPr>
        <w:pStyle w:val="Normal"/>
        <w:ind w:left="360" w:right="355" w:hanging="0"/>
        <w:jc w:val="both"/>
        <w:rPr/>
      </w:pPr>
      <w:r>
        <w:rPr/>
        <w:t>Такой перевод допускается только с согласия работника (ст.72 ТК РФ).</w:t>
      </w:r>
    </w:p>
    <w:p>
      <w:pPr>
        <w:pStyle w:val="Normal"/>
        <w:ind w:left="360" w:right="355" w:hanging="0"/>
        <w:jc w:val="both"/>
        <w:rPr/>
      </w:pPr>
      <w:r>
        <w:rPr/>
        <w:t>4.3.2.Перевод на другую работу в пределах одного образовательного учреждения оформляется приказом руководителя, на основании которого делается запись в трудовой книжке работника (за исключением случаев временного перевода).</w:t>
      </w:r>
    </w:p>
    <w:p>
      <w:pPr>
        <w:pStyle w:val="Normal"/>
        <w:ind w:left="360" w:right="355" w:hanging="0"/>
        <w:jc w:val="both"/>
        <w:rPr/>
      </w:pPr>
      <w:r>
        <w:rPr/>
        <w:t>4.3.3.Перевод на другую работу без согласия работника возможен лишь в случаях, предусмотренных ст.72.2 ТК РФ.</w:t>
      </w:r>
    </w:p>
    <w:p>
      <w:pPr>
        <w:pStyle w:val="Normal"/>
        <w:ind w:left="360" w:right="355" w:hanging="0"/>
        <w:jc w:val="both"/>
        <w:rPr/>
      </w:pPr>
      <w:r>
        <w:rPr/>
        <w:t>4.3.4.Закон обязывает руководителя перевести работника с его согласия на другую работу (социальная защита работника, охрана его здоровья и др.) в случаях, предусмотренных статьями 73, 74 ТК РФ.</w:t>
      </w:r>
    </w:p>
    <w:p>
      <w:pPr>
        <w:pStyle w:val="Normal"/>
        <w:ind w:left="360" w:right="355" w:hanging="0"/>
        <w:jc w:val="both"/>
        <w:rPr/>
      </w:pPr>
      <w:r>
        <w:rPr/>
        <w:t>4.3.5.Руководитель не может без согласия работника переместить его на  другое место в том же образовательном учреждении в случаях, связанных с изменениями в организации учебного процесса и труда (изменение числа классов, групп, количества учащихся, часов по учебному плану, образовательных программ и т.д.) и квалифицирующихся как изменение существенных условий труда.</w:t>
      </w:r>
    </w:p>
    <w:p>
      <w:pPr>
        <w:pStyle w:val="Normal"/>
        <w:ind w:left="360" w:right="355" w:hanging="0"/>
        <w:jc w:val="both"/>
        <w:rPr/>
      </w:pPr>
      <w:r>
        <w:rPr/>
        <w:t>Об изменении существенных условий труда работник должен быть поставлен в известность за два месяца в письменном виде (ст.74 ТК РФ).</w:t>
      </w:r>
    </w:p>
    <w:p>
      <w:pPr>
        <w:pStyle w:val="Normal"/>
        <w:ind w:left="360" w:right="355" w:hanging="0"/>
        <w:jc w:val="both"/>
        <w:rPr/>
      </w:pPr>
      <w:r>
        <w:rPr/>
        <w:t>4.4.Прекращение трудового договора.</w:t>
      </w:r>
    </w:p>
    <w:p>
      <w:pPr>
        <w:pStyle w:val="Normal"/>
        <w:ind w:left="360" w:right="355" w:hanging="0"/>
        <w:jc w:val="both"/>
        <w:rPr/>
      </w:pPr>
      <w:r>
        <w:rPr/>
        <w:t>4.4.1.Прекращение трудового договора может иметь место только по основаниям, предусмотренным законодательством.</w:t>
      </w:r>
    </w:p>
    <w:p>
      <w:pPr>
        <w:pStyle w:val="Normal"/>
        <w:ind w:left="360" w:right="355" w:hanging="0"/>
        <w:jc w:val="both"/>
        <w:rPr/>
      </w:pPr>
      <w:r>
        <w:rPr/>
        <w:t>4.4.2.Работник имеет право расторгнуть трудовой договор, заключенный на неопределенный срок, предупредив об этом администрацию письменно за две недели (ст.80 ТК РФ).</w:t>
      </w:r>
    </w:p>
    <w:p>
      <w:pPr>
        <w:pStyle w:val="Normal"/>
        <w:ind w:left="360" w:right="355" w:hanging="0"/>
        <w:jc w:val="both"/>
        <w:rPr/>
      </w:pPr>
      <w:r>
        <w:rPr/>
        <w:t>При расторжении трудового договора по уважительным причинам, предусмотренным действующим законодательством, администрация может расторгнуть трудовой договор в срок, о котором просит работник.</w:t>
      </w:r>
    </w:p>
    <w:p>
      <w:pPr>
        <w:pStyle w:val="Normal"/>
        <w:ind w:left="360" w:right="355" w:hanging="0"/>
        <w:jc w:val="both"/>
        <w:rPr/>
      </w:pPr>
      <w:r>
        <w:rPr/>
        <w:t>Независимо от причин прекращения трудового договора администрация образовательного учреждения обязана:</w:t>
      </w:r>
    </w:p>
    <w:p>
      <w:pPr>
        <w:pStyle w:val="Normal"/>
        <w:numPr>
          <w:ilvl w:val="0"/>
          <w:numId w:val="8"/>
        </w:numPr>
        <w:ind w:left="1080" w:right="355" w:hanging="360"/>
        <w:jc w:val="both"/>
        <w:rPr/>
      </w:pPr>
      <w:r>
        <w:rPr/>
        <w:t>издать приказ об увольнении работника с указанием статьи, а в необходимых случаях и пункта (части) статьи ТК РФ и (или) Закона РФ «Об образовании», послужившей основанием прекращения трудового договора;</w:t>
      </w:r>
    </w:p>
    <w:p>
      <w:pPr>
        <w:pStyle w:val="Normal"/>
        <w:numPr>
          <w:ilvl w:val="0"/>
          <w:numId w:val="8"/>
        </w:numPr>
        <w:ind w:left="1080" w:right="355" w:hanging="360"/>
        <w:jc w:val="both"/>
        <w:rPr/>
      </w:pPr>
      <w:r>
        <w:rPr/>
        <w:t>выдать работнику в день увольнения оформленную трудовую книжку (ст.84.1. ТК РФ).</w:t>
      </w:r>
    </w:p>
    <w:p>
      <w:pPr>
        <w:pStyle w:val="Normal"/>
        <w:numPr>
          <w:ilvl w:val="0"/>
          <w:numId w:val="8"/>
        </w:numPr>
        <w:ind w:left="1080" w:right="355" w:hanging="360"/>
        <w:jc w:val="both"/>
        <w:rPr/>
      </w:pPr>
      <w:r>
        <w:rPr/>
        <w:t>выплатить работнику в день увольнения все причитающиеся ему суммы.</w:t>
      </w:r>
    </w:p>
    <w:p>
      <w:pPr>
        <w:pStyle w:val="Normal"/>
        <w:ind w:right="355" w:hanging="0"/>
        <w:jc w:val="both"/>
        <w:rPr/>
      </w:pPr>
      <w:r>
        <w:rPr/>
      </w:r>
    </w:p>
    <w:p>
      <w:pPr>
        <w:pStyle w:val="Normal"/>
        <w:ind w:left="360" w:right="355" w:hanging="0"/>
        <w:jc w:val="both"/>
        <w:rPr/>
      </w:pPr>
      <w:r>
        <w:rPr/>
        <w:t>4.4.3.Днем увольнения считается последний день работы.</w:t>
      </w:r>
    </w:p>
    <w:p>
      <w:pPr>
        <w:pStyle w:val="Normal"/>
        <w:ind w:left="360" w:right="355" w:hanging="0"/>
        <w:jc w:val="both"/>
        <w:rPr/>
      </w:pPr>
      <w:r>
        <w:rPr/>
        <w:t>4.4.4.Записи о причинах увольнения в трудовую книжку должны производиться в точном соответствии с формулировками действующего законодательства.</w:t>
      </w:r>
    </w:p>
    <w:p>
      <w:pPr>
        <w:pStyle w:val="Normal"/>
        <w:ind w:left="360" w:right="355" w:hanging="0"/>
        <w:jc w:val="both"/>
        <w:rPr/>
      </w:pPr>
      <w:r>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pPr>
        <w:pStyle w:val="Normal"/>
        <w:ind w:left="360" w:right="355" w:hanging="0"/>
        <w:jc w:val="both"/>
        <w:rPr/>
      </w:pPr>
      <w:r>
        <w:rPr>
          <w:b/>
          <w:sz w:val="28"/>
          <w:szCs w:val="28"/>
          <w:lang w:val="en-US"/>
        </w:rPr>
        <w:t>V</w:t>
      </w:r>
      <w:r>
        <w:rPr>
          <w:b/>
          <w:sz w:val="28"/>
          <w:szCs w:val="28"/>
        </w:rPr>
        <w:t xml:space="preserve">  Рабочее время и время отдыха.</w:t>
      </w:r>
    </w:p>
    <w:p>
      <w:pPr>
        <w:pStyle w:val="Normal"/>
        <w:ind w:left="360" w:right="355" w:hanging="0"/>
        <w:jc w:val="both"/>
        <w:rPr>
          <w:b/>
          <w:b/>
          <w:sz w:val="28"/>
          <w:szCs w:val="28"/>
        </w:rPr>
      </w:pPr>
      <w:r>
        <w:rPr>
          <w:b/>
          <w:sz w:val="28"/>
          <w:szCs w:val="28"/>
        </w:rPr>
      </w:r>
    </w:p>
    <w:p>
      <w:pPr>
        <w:pStyle w:val="Normal"/>
        <w:ind w:left="360" w:right="355" w:hanging="0"/>
        <w:jc w:val="both"/>
        <w:rPr/>
      </w:pPr>
      <w:r>
        <w:rPr/>
        <w:t>5.1.Рабочее время педагогических работников определяется Правилами внутреннего трудового распорядка образовательного учреждения, а также учебным расписанием и должностными обязанностями, возлагаемыми на них Уставом этого учреждения и трудовым договором, годовым календарным учебным графиком, графиком сменности.</w:t>
      </w:r>
    </w:p>
    <w:p>
      <w:pPr>
        <w:pStyle w:val="Normal"/>
        <w:ind w:left="360" w:right="355" w:hanging="0"/>
        <w:jc w:val="both"/>
        <w:rPr/>
      </w:pPr>
      <w:r>
        <w:rPr/>
        <w:t>5.2.Для педагогических работников образовательных учреждений устанавливается сокращенная продолжительность рабочего времени – не более 36 часов в неделю (Закон «Об образовании», п.5 ст.55).</w:t>
      </w:r>
    </w:p>
    <w:p>
      <w:pPr>
        <w:pStyle w:val="Normal"/>
        <w:ind w:left="360" w:right="355" w:hanging="0"/>
        <w:jc w:val="both"/>
        <w:rPr/>
      </w:pPr>
      <w:r>
        <w:rPr/>
        <w:t>5.3.Продолжительность рабочего времени, а также минимальная продолжительность ежегодного оплачиваемого отпуска педагогическим работникам образовательных учреждений устанавливается ТК РФ и иными правовыми актами РФ с учетом особенностей их труда.</w:t>
      </w:r>
    </w:p>
    <w:p>
      <w:pPr>
        <w:pStyle w:val="Normal"/>
        <w:ind w:left="360" w:right="355" w:hanging="0"/>
        <w:jc w:val="both"/>
        <w:rPr/>
      </w:pPr>
      <w:r>
        <w:rPr/>
        <w:t>5.4.Учебная нагрузка педагогического работника образовательного учреждения оговаривается в трудовом договоре.</w:t>
      </w:r>
    </w:p>
    <w:p>
      <w:pPr>
        <w:pStyle w:val="Normal"/>
        <w:ind w:left="360" w:right="355" w:hanging="0"/>
        <w:jc w:val="both"/>
        <w:rPr/>
      </w:pPr>
      <w:r>
        <w:rPr/>
        <w:t>5.4.1.Объем учебной нагрузки (педагогической работы) согласно п.66 Типового положения об образовательном учреждении соответствующего типа и вида, на которые распространяются настоящие Примерные правила, устанавливается исходя из количества часов по учебному плану, программам, обеспеченности кадрами, других конкретных условий в данном образовательном учреждении и не ограничивается верхним пределом.</w:t>
      </w:r>
    </w:p>
    <w:p>
      <w:pPr>
        <w:pStyle w:val="Normal"/>
        <w:ind w:left="360" w:right="355" w:hanging="0"/>
        <w:jc w:val="both"/>
        <w:rPr/>
      </w:pPr>
      <w:r>
        <w:rPr/>
        <w:t>5.4.2.Первоначально оговоренный в трудовом договоре объем учебной нагрузки может быть изменен сторонами, что должно найти отражение в трудовом договоре.</w:t>
      </w:r>
    </w:p>
    <w:p>
      <w:pPr>
        <w:pStyle w:val="Normal"/>
        <w:ind w:left="360" w:right="355" w:hanging="0"/>
        <w:jc w:val="both"/>
        <w:rPr/>
      </w:pPr>
      <w:r>
        <w:rPr/>
        <w:t>5.4.3.В случае, когда объем учебной нагрузки учителя не ограничен в трудовом договоре, учитель считается принятым в тот объем учебной нагрузки, который установлен приказом руководителя образовательного учреждения при приеме на работу.</w:t>
      </w:r>
    </w:p>
    <w:p>
      <w:pPr>
        <w:pStyle w:val="Normal"/>
        <w:ind w:left="360" w:right="355" w:hanging="0"/>
        <w:jc w:val="both"/>
        <w:rPr/>
      </w:pPr>
      <w:r>
        <w:rPr/>
        <w:t>5.4.4.Трудовой договор в соответствии с ТК РФ может быть заключен на условиях работы с учебной нагрузкой менее, чем установлено за ставку заработной платы, в следующих случаях:</w:t>
      </w:r>
    </w:p>
    <w:p>
      <w:pPr>
        <w:pStyle w:val="Normal"/>
        <w:numPr>
          <w:ilvl w:val="0"/>
          <w:numId w:val="10"/>
        </w:numPr>
        <w:ind w:left="1080" w:right="355" w:hanging="360"/>
        <w:jc w:val="both"/>
        <w:rPr/>
      </w:pPr>
      <w:r>
        <w:rPr/>
        <w:t>по соглашению между работником и администрацией образовательного учреждения;</w:t>
      </w:r>
    </w:p>
    <w:p>
      <w:pPr>
        <w:pStyle w:val="Normal"/>
        <w:numPr>
          <w:ilvl w:val="0"/>
          <w:numId w:val="10"/>
        </w:numPr>
        <w:ind w:left="1080" w:right="355" w:hanging="360"/>
        <w:jc w:val="both"/>
        <w:rPr/>
      </w:pPr>
      <w:r>
        <w:rPr/>
        <w:t>по просьбе беременной женщины или имеющей ребенка в возрасте до 14 лет (ребенка-инвалида до 16 лет), в том числе находящегося на ее попечении, или лица осуществляющего уход за больным членом семьи в соответствии с медицинским заключением, когда администрация обязана устанавливать им неполный рабочий день и неполную рабочую неделю.</w:t>
      </w:r>
    </w:p>
    <w:p>
      <w:pPr>
        <w:pStyle w:val="Normal"/>
        <w:ind w:left="360" w:right="355" w:hanging="0"/>
        <w:jc w:val="both"/>
        <w:rPr/>
      </w:pPr>
      <w:r>
        <w:rPr/>
        <w:t>5.4.5.Уменьшение и увеличение учебной нагрузки учителя в течение учебного года по сравнению с учебной нагрузкой, оговоренной в трудовом договоре или приказе руководителя образовательного учреждения, возможны только:</w:t>
      </w:r>
    </w:p>
    <w:p>
      <w:pPr>
        <w:pStyle w:val="Normal"/>
        <w:numPr>
          <w:ilvl w:val="1"/>
          <w:numId w:val="10"/>
        </w:numPr>
        <w:ind w:left="1800" w:right="355" w:hanging="360"/>
        <w:jc w:val="both"/>
        <w:rPr/>
      </w:pPr>
      <w:r>
        <w:rPr/>
        <w:t>по взаимному согласию сторон;</w:t>
      </w:r>
    </w:p>
    <w:p>
      <w:pPr>
        <w:pStyle w:val="Normal"/>
        <w:numPr>
          <w:ilvl w:val="1"/>
          <w:numId w:val="10"/>
        </w:numPr>
        <w:ind w:left="1800" w:right="355" w:hanging="360"/>
        <w:jc w:val="both"/>
        <w:rPr/>
      </w:pPr>
      <w:r>
        <w:rPr/>
        <w:t>по инициативе администрации в случае уменьшения количества часов по учебным планам и программам, сокращения количества классов (групп) (п.66 Типового положения об общеобразовательном учреждении).</w:t>
      </w:r>
    </w:p>
    <w:p>
      <w:pPr>
        <w:pStyle w:val="Normal"/>
        <w:ind w:left="360" w:right="355" w:hanging="0"/>
        <w:jc w:val="both"/>
        <w:rPr/>
      </w:pPr>
      <w:r>
        <w:rPr/>
        <w:t>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pPr>
        <w:pStyle w:val="Normal"/>
        <w:ind w:left="360" w:right="355" w:hanging="0"/>
        <w:jc w:val="both"/>
        <w:rPr/>
      </w:pPr>
      <w:r>
        <w:rPr/>
        <w:t>Об указанных изменениях работник должен быть поставлен в известность не позднее чем за два месяца.</w:t>
      </w:r>
    </w:p>
    <w:p>
      <w:pPr>
        <w:pStyle w:val="Normal"/>
        <w:ind w:left="360" w:right="355" w:hanging="0"/>
        <w:jc w:val="both"/>
        <w:rPr/>
      </w:pPr>
      <w:r>
        <w:rPr/>
        <w:t>Если работник не согласен на продолжение работы в новых условиях, то трудовой договор прекращается (ст.74 ТК РФ).</w:t>
      </w:r>
    </w:p>
    <w:p>
      <w:pPr>
        <w:pStyle w:val="Normal"/>
        <w:ind w:left="360" w:right="355" w:hanging="0"/>
        <w:jc w:val="both"/>
        <w:rPr/>
      </w:pPr>
      <w:r>
        <w:rPr/>
        <w:t>5.4.6.Для изменения учебной нагрузки по инициативе администрации согласие работника не требуется в случаях:</w:t>
      </w:r>
    </w:p>
    <w:p>
      <w:pPr>
        <w:pStyle w:val="Normal"/>
        <w:numPr>
          <w:ilvl w:val="0"/>
          <w:numId w:val="6"/>
        </w:numPr>
        <w:tabs>
          <w:tab w:val="clear" w:pos="708"/>
          <w:tab w:val="left" w:pos="1620" w:leader="none"/>
        </w:tabs>
        <w:ind w:left="1620" w:right="355" w:hanging="360"/>
        <w:jc w:val="both"/>
        <w:rPr/>
      </w:pPr>
      <w:r>
        <w:rPr/>
        <w:t>временного перевода на другую работу в связи с производственной необходимостью (ст.72.2 ТК РФ), например для замещения отсутствующего учителя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pPr>
        <w:pStyle w:val="Normal"/>
        <w:numPr>
          <w:ilvl w:val="0"/>
          <w:numId w:val="6"/>
        </w:numPr>
        <w:tabs>
          <w:tab w:val="clear" w:pos="708"/>
          <w:tab w:val="left" w:pos="1620" w:leader="none"/>
        </w:tabs>
        <w:ind w:left="1620" w:right="355" w:hanging="360"/>
        <w:jc w:val="both"/>
        <w:rPr/>
      </w:pPr>
      <w:r>
        <w:rPr/>
        <w:t>простоя, когда работники могут переводиться с учетом их специальности и квалификации на другую работу в том же учреждении на все время простоя либо в другое учреждение, но в той же местности на срок до одного месяца;</w:t>
      </w:r>
    </w:p>
    <w:p>
      <w:pPr>
        <w:pStyle w:val="Normal"/>
        <w:numPr>
          <w:ilvl w:val="0"/>
          <w:numId w:val="6"/>
        </w:numPr>
        <w:tabs>
          <w:tab w:val="clear" w:pos="708"/>
          <w:tab w:val="left" w:pos="1620" w:leader="none"/>
        </w:tabs>
        <w:ind w:left="1620" w:right="355" w:hanging="360"/>
        <w:jc w:val="both"/>
        <w:rPr/>
      </w:pPr>
      <w:r>
        <w:rPr/>
        <w:t>восстановление на работе учителя, ранее выполнявшего эту учебную нагрузку;</w:t>
      </w:r>
    </w:p>
    <w:p>
      <w:pPr>
        <w:pStyle w:val="Normal"/>
        <w:numPr>
          <w:ilvl w:val="0"/>
          <w:numId w:val="6"/>
        </w:numPr>
        <w:tabs>
          <w:tab w:val="clear" w:pos="708"/>
          <w:tab w:val="left" w:pos="1620" w:leader="none"/>
        </w:tabs>
        <w:ind w:left="1620" w:right="355" w:hanging="360"/>
        <w:jc w:val="both"/>
        <w:rPr/>
      </w:pPr>
      <w:r>
        <w:rPr/>
        <w:t>возвращения на работу женщины, прервавшей отпуск по уходу за ребенком до достижения им возраста трех лет, или после окончания этого отпуска.</w:t>
      </w:r>
    </w:p>
    <w:p>
      <w:pPr>
        <w:pStyle w:val="Normal"/>
        <w:ind w:left="360" w:right="355" w:hanging="0"/>
        <w:jc w:val="both"/>
        <w:rPr/>
      </w:pPr>
      <w:r>
        <w:rPr/>
        <w:t>5.4.7.Учебная нагрузка педагогическим работникам на новый учебный год устанавливается руководителем образовательного учреждения по согласию с выборным профсоюзным органом с учетом мнения трудового коллектива (обсуждение нагрузки на методобъединениях, педсоветах и др.) до ухода работников в отпуск, но не позднее сроков, за которые он должен быть предупрежден о возможном изменении в объеме учебной нагрузки.</w:t>
      </w:r>
    </w:p>
    <w:p>
      <w:pPr>
        <w:pStyle w:val="Normal"/>
        <w:ind w:left="360" w:right="355" w:hanging="0"/>
        <w:jc w:val="both"/>
        <w:rPr/>
      </w:pPr>
      <w:r>
        <w:rPr/>
        <w:t>5.4.8.При проведении тарификации учителей на начало нового учебного года объем учебной нагрузки каждого учителя устанавливается приказом руководителя образовательного учреждения по согласию с выборным профсоюзным органом,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pPr>
        <w:pStyle w:val="Normal"/>
        <w:ind w:left="360" w:right="355" w:hanging="0"/>
        <w:jc w:val="both"/>
        <w:rPr/>
      </w:pPr>
      <w:r>
        <w:rPr/>
        <w:t>5.4.9.При установлении учебной нагрузки на новый учебный год следует иметь в виду, как правило:</w:t>
      </w:r>
    </w:p>
    <w:p>
      <w:pPr>
        <w:pStyle w:val="Normal"/>
        <w:numPr>
          <w:ilvl w:val="0"/>
          <w:numId w:val="2"/>
        </w:numPr>
        <w:tabs>
          <w:tab w:val="clear" w:pos="708"/>
          <w:tab w:val="left" w:pos="2160" w:leader="none"/>
        </w:tabs>
        <w:ind w:left="1620" w:right="355" w:hanging="360"/>
        <w:jc w:val="both"/>
        <w:rPr/>
      </w:pPr>
      <w:r>
        <w:rPr/>
        <w:t>у педагогических работников должна сохраняться преемственность классов и объем учебной нагрузки;</w:t>
      </w:r>
    </w:p>
    <w:p>
      <w:pPr>
        <w:pStyle w:val="Normal"/>
        <w:numPr>
          <w:ilvl w:val="0"/>
          <w:numId w:val="2"/>
        </w:numPr>
        <w:tabs>
          <w:tab w:val="clear" w:pos="708"/>
          <w:tab w:val="left" w:pos="2160" w:leader="none"/>
        </w:tabs>
        <w:ind w:left="1620" w:right="355" w:hanging="360"/>
        <w:jc w:val="both"/>
        <w:rPr/>
      </w:pPr>
      <w:r>
        <w:rPr/>
        <w:t>объем учебной нагрузки должен быть стабильным на протяжении всего учебного года за исключением случаев, указанных в п.5.4.5.</w:t>
      </w:r>
    </w:p>
    <w:p>
      <w:pPr>
        <w:pStyle w:val="Normal"/>
        <w:ind w:left="360" w:right="355" w:hanging="0"/>
        <w:jc w:val="both"/>
        <w:rPr/>
      </w:pPr>
      <w:r>
        <w:rPr/>
        <w:t xml:space="preserve">5.5.Учебное время учителя в школе определяется расписанием уроков. </w:t>
      </w:r>
    </w:p>
    <w:p>
      <w:pPr>
        <w:pStyle w:val="Normal"/>
        <w:ind w:left="360" w:right="355" w:hanging="0"/>
        <w:jc w:val="both"/>
        <w:rPr/>
      </w:pPr>
      <w:r>
        <w:rPr/>
        <w:t>Расписание уроков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учителя.</w:t>
      </w:r>
    </w:p>
    <w:p>
      <w:pPr>
        <w:pStyle w:val="Normal"/>
        <w:ind w:left="360" w:right="355" w:hanging="0"/>
        <w:jc w:val="both"/>
        <w:rPr/>
      </w:pPr>
      <w:r>
        <w:rPr/>
        <w:t>5.5.1. Педагогическим работникам там, где это возможно, предусматривается один свободный день в неделю для методической работы и повышения квалификации.</w:t>
      </w:r>
    </w:p>
    <w:p>
      <w:pPr>
        <w:pStyle w:val="Normal"/>
        <w:ind w:left="360" w:right="355" w:hanging="0"/>
        <w:jc w:val="both"/>
        <w:rPr/>
      </w:pPr>
      <w:r>
        <w:rPr/>
        <w:t>5.5.2.Часы, свободные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т.п.), учитель в праве использовать по своему усмотрению.</w:t>
      </w:r>
    </w:p>
    <w:p>
      <w:pPr>
        <w:pStyle w:val="Normal"/>
        <w:ind w:left="360" w:right="355" w:hanging="0"/>
        <w:jc w:val="both"/>
        <w:rPr/>
      </w:pPr>
      <w:r>
        <w:rPr/>
        <w:t>5.6.Ставка заработной платы педагогическому работнику устанавливается исходя из затрат рабочего времени в астрономических часах. В рабочее время при этом заключаются короткие перерывы (перемены).</w:t>
      </w:r>
    </w:p>
    <w:p>
      <w:pPr>
        <w:pStyle w:val="Normal"/>
        <w:ind w:left="360" w:right="355" w:hanging="0"/>
        <w:jc w:val="both"/>
        <w:rPr/>
      </w:pPr>
      <w:r>
        <w:rPr/>
        <w:t>Продолжительность урока 45 минут установлена только для обучающихся, поэтому пересчета рабочего времени учителей в академические часы не производится ни в течение учебного года, ни в каникулярный период.</w:t>
      </w:r>
    </w:p>
    <w:p>
      <w:pPr>
        <w:pStyle w:val="Normal"/>
        <w:ind w:left="360" w:right="355" w:hanging="0"/>
        <w:jc w:val="both"/>
        <w:rPr/>
      </w:pPr>
      <w:r>
        <w:rPr/>
        <w:t>5.7.Продолжительность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руководителем образовательного учреждения по согласию с  выборным профсоюзным органом учреждения.</w:t>
      </w:r>
    </w:p>
    <w:p>
      <w:pPr>
        <w:pStyle w:val="Normal"/>
        <w:ind w:left="360" w:right="355" w:hanging="0"/>
        <w:jc w:val="both"/>
        <w:rPr/>
      </w:pPr>
      <w:r>
        <w:rPr/>
        <w:t>5.7.1.В графике указываются часы работы и перерыва для отдыха и приема пищи. Порядок и место отдыха, приема пищи устанавливаются руководителем по согласованию с выборным профсоюзным органом учреждения.</w:t>
      </w:r>
    </w:p>
    <w:p>
      <w:pPr>
        <w:pStyle w:val="Normal"/>
        <w:ind w:left="360" w:right="355" w:hanging="0"/>
        <w:jc w:val="both"/>
        <w:rPr/>
      </w:pPr>
      <w:r>
        <w:rPr/>
        <w:t>График сменности объявляется работнику под расписку и вывешивается на видном месте, как правило, не позднее чем за один месяц до введения его в действие.</w:t>
      </w:r>
    </w:p>
    <w:p>
      <w:pPr>
        <w:pStyle w:val="Normal"/>
        <w:ind w:left="360" w:right="355" w:hanging="0"/>
        <w:jc w:val="both"/>
        <w:rPr/>
      </w:pPr>
      <w:r>
        <w:rPr/>
        <w:t>5.7.2.Для некоторых категорий работников (например, для помощников воспитателей, младших воспитателей, операторов котельных, машинистов (кочегаров) котельных, где система требует круглосуточного дежурства)) по согласию с выборным профсоюзным органом может быть установлен суммированный учет рабочего времени, а в графике работы должен быть предусмотрен еженедельный непрерывный отдых продолжительностью не менее 42 часов.</w:t>
      </w:r>
    </w:p>
    <w:p>
      <w:pPr>
        <w:pStyle w:val="Normal"/>
        <w:ind w:left="360" w:right="355" w:hanging="0"/>
        <w:jc w:val="both"/>
        <w:rPr/>
      </w:pPr>
      <w:r>
        <w:rPr/>
        <w:t>5.7.3.Работа в выходные и праздничные дни запрещена. Привлечение отдельных работников образовательных учреждений к работе в выходные и праздничные дни допускается в исключительных случаях, предусмотренных законодательством, с согласия выборного профсоюзного органа, по письменному приказу (распоряжению) руководителя.</w:t>
      </w:r>
    </w:p>
    <w:p>
      <w:pPr>
        <w:pStyle w:val="Normal"/>
        <w:ind w:left="360" w:right="355" w:hanging="0"/>
        <w:jc w:val="both"/>
        <w:rPr/>
      </w:pPr>
      <w:r>
        <w:rPr/>
        <w:t>Работа в выходной день компенсируется предоставлением другого дня отдыха или, по согласию сторон, в денежной форме, но не менее чем в двойном размере.</w:t>
      </w:r>
    </w:p>
    <w:p>
      <w:pPr>
        <w:pStyle w:val="Normal"/>
        <w:ind w:left="360" w:right="355" w:hanging="0"/>
        <w:jc w:val="both"/>
        <w:rPr/>
      </w:pPr>
      <w:r>
        <w:rPr/>
        <w:t>Дни отдыха за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pPr>
        <w:pStyle w:val="Normal"/>
        <w:ind w:left="360" w:right="355" w:hanging="0"/>
        <w:jc w:val="both"/>
        <w:rPr/>
      </w:pPr>
      <w:r>
        <w:rPr/>
        <w:t>Запрещается привлекать к работе в выходные и праздничные дни беременных женщин и матерей, имеющих детей в возрасте до 12 лет.</w:t>
      </w:r>
    </w:p>
    <w:p>
      <w:pPr>
        <w:pStyle w:val="Normal"/>
        <w:ind w:left="360" w:right="355" w:hanging="0"/>
        <w:jc w:val="both"/>
        <w:rPr/>
      </w:pPr>
      <w:r>
        <w:rPr/>
        <w:t>5.7.4.Работники непрерывно действующих учреждений для детей-сирот и детей, оставшихся без попечения родителей, и работники, для которых установлен суммированный учет рабочего времени, привлекаются к работе в общеустановленные выходные и праздничные дни.</w:t>
      </w:r>
    </w:p>
    <w:p>
      <w:pPr>
        <w:pStyle w:val="Normal"/>
        <w:ind w:left="360" w:right="355" w:hanging="0"/>
        <w:jc w:val="both"/>
        <w:rPr/>
      </w:pPr>
      <w:r>
        <w:rPr/>
        <w:t>Время этой работы, как правило, включается в месячную норму рабочего времени. Выходные дни предусматриваются для них графиком работы. Оплата работы в праздничный день производится в указанном случае в размере одинарной часовой или дневной ставки сверх месячного оклада (ставки). По желанию работника, работающего в праздничный день, ему может быть предоставлен другой день отдыха.</w:t>
      </w:r>
    </w:p>
    <w:p>
      <w:pPr>
        <w:pStyle w:val="Normal"/>
        <w:ind w:left="360" w:right="355" w:hanging="0"/>
        <w:jc w:val="both"/>
        <w:rPr/>
      </w:pPr>
      <w:r>
        <w:rPr/>
        <w:t>5.7.5.Работникам непрерывно действующих учреждений запрещается оставлять работу до прихода сменяющего работника. В случае неявки сменяющего работник заявляет об этом администрации.</w:t>
      </w:r>
    </w:p>
    <w:p>
      <w:pPr>
        <w:pStyle w:val="Normal"/>
        <w:ind w:left="360" w:right="355" w:hanging="0"/>
        <w:jc w:val="both"/>
        <w:rPr/>
      </w:pPr>
      <w:r>
        <w:rPr/>
        <w:t>Администрация обязана принять меры к замене сменщика другим работником и может применять сверхурочные работы только в исключительных случаях с разрешения  выборного профсоюзного органа.</w:t>
      </w:r>
    </w:p>
    <w:p>
      <w:pPr>
        <w:pStyle w:val="Normal"/>
        <w:ind w:left="360" w:right="355" w:hanging="0"/>
        <w:jc w:val="both"/>
        <w:rPr/>
      </w:pPr>
      <w:r>
        <w:rPr/>
        <w:t>Сверхурочные работы не должны превышать для каждого рабочего или служащего четырех часов в течение двух дней подряд и 120 часов в год.</w:t>
      </w:r>
    </w:p>
    <w:p>
      <w:pPr>
        <w:pStyle w:val="Normal"/>
        <w:ind w:left="360" w:right="355" w:hanging="0"/>
        <w:jc w:val="both"/>
        <w:rPr/>
      </w:pPr>
      <w:r>
        <w:rPr/>
        <w:t>При повременной оплате труда работа в сверхурочное время оплачивается за первые два часа  в полуторном размере, а последующие часы – в двойном размере.</w:t>
      </w:r>
    </w:p>
    <w:p>
      <w:pPr>
        <w:pStyle w:val="Normal"/>
        <w:ind w:left="360" w:right="355" w:hanging="0"/>
        <w:jc w:val="both"/>
        <w:rPr/>
      </w:pPr>
      <w:r>
        <w:rPr/>
        <w:t>Оплата сверхурочных работ производится в пределах установленного учреждению фонда заработной платы (фонда оплаты труда).</w:t>
      </w:r>
    </w:p>
    <w:p>
      <w:pPr>
        <w:pStyle w:val="Normal"/>
        <w:ind w:left="360" w:right="355" w:hanging="0"/>
        <w:jc w:val="both"/>
        <w:rPr/>
      </w:pPr>
      <w:r>
        <w:rPr/>
        <w:t>Данный порядок применяется, если работа сверх установленного рабочего времени выполняется без перерыва.</w:t>
      </w:r>
    </w:p>
    <w:p>
      <w:pPr>
        <w:pStyle w:val="Normal"/>
        <w:ind w:left="360" w:right="355" w:hanging="0"/>
        <w:jc w:val="both"/>
        <w:rPr/>
      </w:pPr>
      <w:r>
        <w:rPr/>
        <w:t>5.8.Руководитель образовательного учреждения привлекает педагогических работников к дежурству по школе. График дежурств составляется на месяц, утверждается руководителем по согласию с выборным профсоюзным органом и вывешивается на видном месте. Дежурство должно начинаться не ранее чем за 30 минут до начала занятий и продолжаться не более 20 минут после их окончания.</w:t>
      </w:r>
    </w:p>
    <w:p>
      <w:pPr>
        <w:pStyle w:val="Normal"/>
        <w:ind w:left="360" w:right="355" w:hanging="0"/>
        <w:jc w:val="both"/>
        <w:rPr/>
      </w:pPr>
      <w:r>
        <w:rPr/>
        <w:t>5.9.Время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w:t>
      </w:r>
    </w:p>
    <w:p>
      <w:pPr>
        <w:pStyle w:val="Normal"/>
        <w:ind w:left="360" w:right="355" w:hanging="0"/>
        <w:jc w:val="both"/>
        <w:rPr/>
      </w:pPr>
      <w:r>
        <w:rPr/>
        <w:t>В эти периоды педагогические работники привлекаются администрацией образовательного учреждения к педагогической работе в пределах времени, не превышающих их учебной нагрузки до начала каникул. График работы в каникулы утверждается приказом руководителя.</w:t>
      </w:r>
    </w:p>
    <w:p>
      <w:pPr>
        <w:pStyle w:val="Normal"/>
        <w:ind w:left="360" w:right="355" w:hanging="0"/>
        <w:jc w:val="both"/>
        <w:rPr/>
      </w:pPr>
      <w:r>
        <w:rPr/>
        <w:t>Оплата труда педагогических работников и других категорий работников учреждения образования, ведущих преподавательскую работу, за время работы в период осенних, зимних, весенних и летних каникул учащихся производится из расчета заработной платы, установленной при тарификации, предшествующей началу каникул.</w:t>
      </w:r>
    </w:p>
    <w:p>
      <w:pPr>
        <w:pStyle w:val="Normal"/>
        <w:ind w:left="360" w:right="355" w:hanging="0"/>
        <w:jc w:val="both"/>
        <w:rPr/>
      </w:pPr>
      <w:r>
        <w:rPr/>
        <w:t>Время работы в каникулярный период не рассматривается как простой не по вине работника. В связи с этим к работникам не применяются условия оплаты труда, предусмотренные ст.157 ТК РФ.</w:t>
      </w:r>
    </w:p>
    <w:p>
      <w:pPr>
        <w:pStyle w:val="Normal"/>
        <w:ind w:left="360" w:right="355" w:hanging="0"/>
        <w:jc w:val="both"/>
        <w:rPr/>
      </w:pPr>
      <w:r>
        <w:rPr/>
        <w:t>В каникулярное время учебно-вспомогательный и обслуживающий персонал привлекаются к выполнению хозяйственных работ, не требующих специальных знаний (мелкий ремонт, работа на территории, охрана образовательного учреждения и др.), в пределах установленного им рабочего времени с сохранением установленной заработной платы.</w:t>
      </w:r>
    </w:p>
    <w:p>
      <w:pPr>
        <w:pStyle w:val="Normal"/>
        <w:ind w:left="360" w:right="355" w:hanging="0"/>
        <w:jc w:val="both"/>
        <w:rPr/>
      </w:pPr>
      <w:r>
        <w:rPr/>
        <w:t>За работниками из числа учебно-вспомогательного и обслуживающего персонала в каникулярное время, не совпадающее с их отпуском, условия оплаты труда также сохраняются.</w:t>
      </w:r>
    </w:p>
    <w:p>
      <w:pPr>
        <w:pStyle w:val="Normal"/>
        <w:ind w:left="360" w:right="355" w:hanging="0"/>
        <w:jc w:val="both"/>
        <w:rPr/>
      </w:pPr>
      <w:r>
        <w:rPr/>
        <w:t>Для педагогических работников в каникулярное время, не совпадающее с очередным отпуском, может быть, с их согласия, установлен суммированный учет рабочего времени в пределах месяца.</w:t>
      </w:r>
    </w:p>
    <w:p>
      <w:pPr>
        <w:pStyle w:val="Normal"/>
        <w:ind w:left="360" w:right="355" w:hanging="0"/>
        <w:jc w:val="both"/>
        <w:rPr/>
      </w:pPr>
      <w:r>
        <w:rPr/>
        <w:t>5.10.Очередность предоставления ежегодных оплачиваемых отпусков  устанавливается администрацией образовательного учреждения по согласованию с выборным профсоюзным органом с учетом необходимости обеспечения нормальной работы учреждения и благоприятных условий для отдыха работников.</w:t>
      </w:r>
    </w:p>
    <w:p>
      <w:pPr>
        <w:pStyle w:val="Normal"/>
        <w:ind w:left="360" w:right="355" w:hanging="0"/>
        <w:jc w:val="both"/>
        <w:rPr/>
      </w:pPr>
      <w:r>
        <w:rPr/>
        <w:t>График отпусков составляется на каждый календарный год не позднее 15 апреля текущего года и доводится до сведения всех работников.</w:t>
      </w:r>
    </w:p>
    <w:p>
      <w:pPr>
        <w:pStyle w:val="Normal"/>
        <w:ind w:left="360" w:right="355" w:hanging="0"/>
        <w:jc w:val="both"/>
        <w:rPr/>
      </w:pPr>
      <w:r>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pPr>
        <w:pStyle w:val="Normal"/>
        <w:ind w:left="360" w:right="355" w:hanging="0"/>
        <w:jc w:val="both"/>
        <w:rPr/>
      </w:pPr>
      <w:r>
        <w:rPr/>
        <w:t>Замена отпуска денежной компенсацией допускается только при увольнении работника.</w:t>
      </w:r>
    </w:p>
    <w:p>
      <w:pPr>
        <w:pStyle w:val="Normal"/>
        <w:ind w:left="360" w:right="355" w:hanging="0"/>
        <w:jc w:val="both"/>
        <w:rPr/>
      </w:pPr>
      <w:r>
        <w:rPr/>
        <w:t>Заработная плата за время отпуска выплачивается не позднее чем за один день до начала отпуска.</w:t>
      </w:r>
    </w:p>
    <w:p>
      <w:pPr>
        <w:pStyle w:val="Normal"/>
        <w:ind w:left="360" w:right="355" w:hanging="0"/>
        <w:jc w:val="both"/>
        <w:rPr/>
      </w:pPr>
      <w:r>
        <w:rPr/>
        <w:t>5.11. Педагогическим работникам запрещается:</w:t>
      </w:r>
    </w:p>
    <w:p>
      <w:pPr>
        <w:pStyle w:val="Normal"/>
        <w:numPr>
          <w:ilvl w:val="0"/>
          <w:numId w:val="3"/>
        </w:numPr>
        <w:ind w:left="1080" w:right="355" w:hanging="360"/>
        <w:jc w:val="both"/>
        <w:rPr/>
      </w:pPr>
      <w:r>
        <w:rPr/>
        <w:t>изменять по своему усмотрению расписание уроков (занятий) и график работы;</w:t>
      </w:r>
    </w:p>
    <w:p>
      <w:pPr>
        <w:pStyle w:val="Normal"/>
        <w:numPr>
          <w:ilvl w:val="0"/>
          <w:numId w:val="3"/>
        </w:numPr>
        <w:ind w:left="1080" w:right="355" w:hanging="360"/>
        <w:jc w:val="both"/>
        <w:rPr/>
      </w:pPr>
      <w:r>
        <w:rPr/>
        <w:t>отменять, изменять продолжительность уроков (занятий) и перерывов (перемен) между ними;</w:t>
      </w:r>
    </w:p>
    <w:p>
      <w:pPr>
        <w:pStyle w:val="Normal"/>
        <w:numPr>
          <w:ilvl w:val="0"/>
          <w:numId w:val="3"/>
        </w:numPr>
        <w:ind w:left="1080" w:right="355" w:hanging="360"/>
        <w:jc w:val="both"/>
        <w:rPr/>
      </w:pPr>
      <w:r>
        <w:rPr/>
        <w:t>удалять обучающихся (воспитанников) с уроков (занятий);</w:t>
      </w:r>
    </w:p>
    <w:p>
      <w:pPr>
        <w:pStyle w:val="Normal"/>
        <w:numPr>
          <w:ilvl w:val="0"/>
          <w:numId w:val="3"/>
        </w:numPr>
        <w:ind w:left="1080" w:right="355" w:hanging="360"/>
        <w:jc w:val="both"/>
        <w:rPr/>
      </w:pPr>
      <w:r>
        <w:rPr/>
        <w:t>курить в помещении образовательного учреждения.</w:t>
      </w:r>
    </w:p>
    <w:p>
      <w:pPr>
        <w:pStyle w:val="Normal"/>
        <w:ind w:left="360" w:right="355" w:hanging="0"/>
        <w:jc w:val="both"/>
        <w:rPr/>
      </w:pPr>
      <w:r>
        <w:rPr/>
        <w:t>5.12.Запрещается:</w:t>
      </w:r>
    </w:p>
    <w:p>
      <w:pPr>
        <w:pStyle w:val="Normal"/>
        <w:numPr>
          <w:ilvl w:val="0"/>
          <w:numId w:val="1"/>
        </w:numPr>
        <w:ind w:left="1080" w:right="355" w:hanging="360"/>
        <w:jc w:val="both"/>
        <w:rPr/>
      </w:pPr>
      <w:r>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pPr>
        <w:pStyle w:val="Normal"/>
        <w:numPr>
          <w:ilvl w:val="0"/>
          <w:numId w:val="1"/>
        </w:numPr>
        <w:ind w:left="1080" w:right="355" w:hanging="360"/>
        <w:jc w:val="both"/>
        <w:rPr/>
      </w:pPr>
      <w:r>
        <w:rPr/>
        <w:t>созывать в рабочее время собрания, заседания и всякого рода совещания по общественным делам;</w:t>
      </w:r>
    </w:p>
    <w:p>
      <w:pPr>
        <w:pStyle w:val="Normal"/>
        <w:numPr>
          <w:ilvl w:val="0"/>
          <w:numId w:val="1"/>
        </w:numPr>
        <w:ind w:left="1080" w:right="355" w:hanging="360"/>
        <w:jc w:val="both"/>
        <w:rPr/>
      </w:pPr>
      <w:r>
        <w:rPr/>
        <w:t>присутствие на уроках (занятиях) посторонних лиц без разрешения администрации образовательного учреждения;</w:t>
      </w:r>
    </w:p>
    <w:p>
      <w:pPr>
        <w:pStyle w:val="Normal"/>
        <w:numPr>
          <w:ilvl w:val="0"/>
          <w:numId w:val="1"/>
        </w:numPr>
        <w:ind w:left="1080" w:right="355" w:hanging="360"/>
        <w:jc w:val="both"/>
        <w:rPr/>
      </w:pPr>
      <w:r>
        <w:rPr/>
        <w:t>входить в класс после начала урока. Таким правом в исключительных случаях пользуется только руководитель образовательного учреждения и его заместители;</w:t>
      </w:r>
    </w:p>
    <w:p>
      <w:pPr>
        <w:pStyle w:val="Normal"/>
        <w:numPr>
          <w:ilvl w:val="0"/>
          <w:numId w:val="1"/>
        </w:numPr>
        <w:ind w:left="1080" w:right="355" w:hanging="360"/>
        <w:jc w:val="both"/>
        <w:rPr/>
      </w:pPr>
      <w:r>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b/>
          <w:sz w:val="28"/>
          <w:szCs w:val="28"/>
          <w:lang w:val="en-US"/>
        </w:rPr>
        <w:t>VI</w:t>
      </w:r>
      <w:r>
        <w:rPr>
          <w:b/>
          <w:sz w:val="28"/>
          <w:szCs w:val="28"/>
        </w:rPr>
        <w:t xml:space="preserve">  Поощрения за успехи в работе.</w:t>
      </w:r>
    </w:p>
    <w:p>
      <w:pPr>
        <w:pStyle w:val="Normal"/>
        <w:ind w:left="360" w:right="355" w:hanging="0"/>
        <w:jc w:val="both"/>
        <w:rPr>
          <w:b/>
          <w:b/>
          <w:sz w:val="28"/>
          <w:szCs w:val="28"/>
        </w:rPr>
      </w:pPr>
      <w:r>
        <w:rPr>
          <w:b/>
          <w:sz w:val="28"/>
          <w:szCs w:val="28"/>
        </w:rPr>
      </w:r>
    </w:p>
    <w:p>
      <w:pPr>
        <w:pStyle w:val="Normal"/>
        <w:ind w:left="360" w:right="355" w:hanging="0"/>
        <w:jc w:val="both"/>
        <w:rPr/>
      </w:pPr>
      <w:r>
        <w:rPr/>
        <w:t>6.1.За добросовестный труд, образцовое выполнение трудовых обязанностей, успехи в обучении и воспитании обучающихся (воспитанников), новаторство в труде и другие достижения в работе применяются следующие формы поощрения работника (ст.191 ТК РФ):</w:t>
      </w:r>
    </w:p>
    <w:p>
      <w:pPr>
        <w:pStyle w:val="Normal"/>
        <w:numPr>
          <w:ilvl w:val="0"/>
          <w:numId w:val="7"/>
        </w:numPr>
        <w:ind w:left="1080" w:right="355" w:hanging="360"/>
        <w:jc w:val="both"/>
        <w:rPr/>
      </w:pPr>
      <w:r>
        <w:rPr/>
        <w:t>объявление благодарности;</w:t>
      </w:r>
    </w:p>
    <w:p>
      <w:pPr>
        <w:pStyle w:val="Normal"/>
        <w:numPr>
          <w:ilvl w:val="0"/>
          <w:numId w:val="7"/>
        </w:numPr>
        <w:ind w:left="1080" w:right="355" w:hanging="360"/>
        <w:jc w:val="both"/>
        <w:rPr/>
      </w:pPr>
      <w:r>
        <w:rPr/>
        <w:t>выдача премии;</w:t>
      </w:r>
    </w:p>
    <w:p>
      <w:pPr>
        <w:pStyle w:val="Normal"/>
        <w:numPr>
          <w:ilvl w:val="0"/>
          <w:numId w:val="7"/>
        </w:numPr>
        <w:ind w:left="1080" w:right="355" w:hanging="360"/>
        <w:jc w:val="both"/>
        <w:rPr/>
      </w:pPr>
      <w:r>
        <w:rPr/>
        <w:t>награждение ценным подарком;</w:t>
      </w:r>
    </w:p>
    <w:p>
      <w:pPr>
        <w:pStyle w:val="Normal"/>
        <w:numPr>
          <w:ilvl w:val="0"/>
          <w:numId w:val="7"/>
        </w:numPr>
        <w:ind w:left="1080" w:right="355" w:hanging="360"/>
        <w:jc w:val="both"/>
        <w:rPr/>
      </w:pPr>
      <w:r>
        <w:rPr/>
        <w:t>награждение почетной грамотой;</w:t>
      </w:r>
    </w:p>
    <w:p>
      <w:pPr>
        <w:pStyle w:val="Normal"/>
        <w:numPr>
          <w:ilvl w:val="0"/>
          <w:numId w:val="7"/>
        </w:numPr>
        <w:ind w:left="1080" w:right="355" w:hanging="360"/>
        <w:jc w:val="both"/>
        <w:rPr/>
      </w:pPr>
      <w:r>
        <w:rPr/>
        <w:t>занесение в Книгу почета, на Доску почета.</w:t>
      </w:r>
    </w:p>
    <w:p>
      <w:pPr>
        <w:pStyle w:val="Normal"/>
        <w:ind w:left="360" w:right="355" w:hanging="0"/>
        <w:jc w:val="both"/>
        <w:rPr/>
      </w:pPr>
      <w:r>
        <w:rPr/>
        <w:t>6.2.Правила внутреннего трудового распорядка образовательного учреждения могут быть предусмотрены также и другие поощрения.</w:t>
      </w:r>
    </w:p>
    <w:p>
      <w:pPr>
        <w:pStyle w:val="Normal"/>
        <w:ind w:left="360" w:right="355" w:hanging="0"/>
        <w:jc w:val="both"/>
        <w:rPr/>
      </w:pPr>
      <w:r>
        <w:rPr/>
        <w:t>6.3.В соответствии со ст.191 ТК РФ поощрения применяются  администрацией совместно или по согласованию с выборным профсоюзным органом учреждения.</w:t>
      </w:r>
    </w:p>
    <w:p>
      <w:pPr>
        <w:pStyle w:val="Normal"/>
        <w:ind w:left="360" w:right="355" w:hanging="0"/>
        <w:jc w:val="both"/>
        <w:rPr/>
      </w:pPr>
      <w:r>
        <w:rPr/>
        <w:t>6.4.Поощрения объявляются в приказе по образовательному учреждению, доводятся до сведения его коллектива и заносятся в трудовую книжку работника.</w:t>
      </w:r>
    </w:p>
    <w:p>
      <w:pPr>
        <w:pStyle w:val="Normal"/>
        <w:ind w:left="360" w:right="355" w:hanging="0"/>
        <w:jc w:val="both"/>
        <w:rPr/>
      </w:pPr>
      <w:r>
        <w:rPr/>
        <w:t>6.5.Работникам,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и дома отдыха, улучшение жилищных условий и т.п.). Таким работникам предоставляется также преимущество при продвижении по работе.</w:t>
      </w:r>
    </w:p>
    <w:p>
      <w:pPr>
        <w:pStyle w:val="Normal"/>
        <w:ind w:left="360" w:right="355" w:hanging="0"/>
        <w:jc w:val="both"/>
        <w:rPr/>
      </w:pPr>
      <w:r>
        <w:rPr/>
        <w:t>6.6.За особые трудовые заслуги, работники предоставляются в вышестоящие органы к поощрению, к награждению орденами, медалями, почетными грамотами, нагрудными значками и к присвоению почетных званий и др.(ст.191 ТК РФ).</w:t>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b/>
          <w:sz w:val="28"/>
          <w:szCs w:val="28"/>
          <w:lang w:val="en-US"/>
        </w:rPr>
        <w:t xml:space="preserve">VII  </w:t>
      </w:r>
      <w:r>
        <w:rPr>
          <w:b/>
          <w:sz w:val="28"/>
          <w:szCs w:val="28"/>
        </w:rPr>
        <w:t>Трудовая дисциплина.</w:t>
      </w:r>
    </w:p>
    <w:p>
      <w:pPr>
        <w:pStyle w:val="Normal"/>
        <w:ind w:left="360" w:right="355" w:hanging="0"/>
        <w:jc w:val="both"/>
        <w:rPr>
          <w:b/>
          <w:b/>
          <w:sz w:val="28"/>
          <w:szCs w:val="28"/>
        </w:rPr>
      </w:pPr>
      <w:r>
        <w:rPr>
          <w:b/>
          <w:sz w:val="28"/>
          <w:szCs w:val="28"/>
        </w:rPr>
      </w:r>
    </w:p>
    <w:p>
      <w:pPr>
        <w:pStyle w:val="Normal"/>
        <w:ind w:left="360" w:right="355" w:hanging="0"/>
        <w:jc w:val="both"/>
        <w:rPr/>
      </w:pPr>
      <w:r>
        <w:rPr/>
        <w:t>7.1.Работники образовательных учреждений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pPr>
        <w:pStyle w:val="Normal"/>
        <w:ind w:left="360" w:right="355" w:hanging="0"/>
        <w:jc w:val="both"/>
        <w:rPr/>
      </w:pPr>
      <w:r>
        <w:rPr/>
        <w:t>7.2.Рботники,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pPr>
        <w:pStyle w:val="Normal"/>
        <w:ind w:left="360" w:right="355" w:hanging="0"/>
        <w:jc w:val="both"/>
        <w:rPr/>
      </w:pPr>
      <w:r>
        <w:rPr/>
        <w:t xml:space="preserve">7.3.За нарушение трудовой дисциплины, т.е. неисполнение или ненадлежащее исполнение по вине работника возложенных на него трудовых обязанностей (документы, устанавливающие трудовые обязанности работников образовательных  учреждений, перечислены выше), администрация вправе применить следующие дисциплинарные взыскания (ст.192 ТК РФ): </w:t>
      </w:r>
    </w:p>
    <w:p>
      <w:pPr>
        <w:pStyle w:val="Normal"/>
        <w:numPr>
          <w:ilvl w:val="0"/>
          <w:numId w:val="5"/>
        </w:numPr>
        <w:ind w:left="3240" w:right="355" w:hanging="360"/>
        <w:jc w:val="both"/>
        <w:rPr/>
      </w:pPr>
      <w:r>
        <w:rPr/>
        <w:t>замечание;</w:t>
      </w:r>
    </w:p>
    <w:p>
      <w:pPr>
        <w:pStyle w:val="Normal"/>
        <w:numPr>
          <w:ilvl w:val="0"/>
          <w:numId w:val="5"/>
        </w:numPr>
        <w:ind w:left="3240" w:right="355" w:hanging="360"/>
        <w:jc w:val="both"/>
        <w:rPr/>
      </w:pPr>
      <w:r>
        <w:rPr/>
        <w:t>выговор;</w:t>
      </w:r>
    </w:p>
    <w:p>
      <w:pPr>
        <w:pStyle w:val="Normal"/>
        <w:numPr>
          <w:ilvl w:val="0"/>
          <w:numId w:val="5"/>
        </w:numPr>
        <w:ind w:left="3240" w:right="355" w:hanging="360"/>
        <w:jc w:val="both"/>
        <w:rPr/>
      </w:pPr>
      <w:r>
        <w:rPr/>
        <w:t>увольнение.</w:t>
      </w:r>
    </w:p>
    <w:p>
      <w:pPr>
        <w:pStyle w:val="Normal"/>
        <w:ind w:right="355" w:hanging="0"/>
        <w:jc w:val="both"/>
        <w:rPr/>
      </w:pPr>
      <w:r>
        <w:rPr/>
      </w:r>
    </w:p>
    <w:p>
      <w:pPr>
        <w:pStyle w:val="Normal"/>
        <w:ind w:left="360" w:right="355" w:hanging="0"/>
        <w:jc w:val="both"/>
        <w:rPr/>
      </w:pPr>
      <w:r>
        <w:rPr/>
        <w:t>7.4.Законодательством о дисциплинарной ответственности могут быть предусмотрены для отдельных категорий работников также и другие дисциплинарные взыскания (ст.192 ТК РФ).</w:t>
      </w:r>
    </w:p>
    <w:p>
      <w:pPr>
        <w:pStyle w:val="Normal"/>
        <w:ind w:left="360" w:right="355" w:hanging="0"/>
        <w:jc w:val="both"/>
        <w:rPr/>
      </w:pPr>
      <w:r>
        <w:rPr/>
        <w:t>Так, согласно Закону РФ «Об образовании» (п.3 ст.56) помимо оснований прекращения трудового договора (контракта) по инициативе администрации, предусмотренных ТК РФ, основаниями для увольнения педагогического работника образовательного учреждения по инициативе администрации этого образовательного учреждения до истечения срока действия трудового договора (контракта) являются:</w:t>
      </w:r>
    </w:p>
    <w:p>
      <w:pPr>
        <w:pStyle w:val="Normal"/>
        <w:numPr>
          <w:ilvl w:val="0"/>
          <w:numId w:val="11"/>
        </w:numPr>
        <w:ind w:left="1080" w:right="355" w:hanging="360"/>
        <w:jc w:val="both"/>
        <w:rPr/>
      </w:pPr>
      <w:r>
        <w:rPr/>
        <w:t>повторное в течение года грубое нарушение Устава образовательного учреждения;</w:t>
      </w:r>
    </w:p>
    <w:p>
      <w:pPr>
        <w:pStyle w:val="Normal"/>
        <w:numPr>
          <w:ilvl w:val="0"/>
          <w:numId w:val="11"/>
        </w:numPr>
        <w:ind w:left="1080" w:right="355" w:hanging="360"/>
        <w:jc w:val="both"/>
        <w:rPr/>
      </w:pPr>
      <w:r>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pPr>
        <w:pStyle w:val="Normal"/>
        <w:numPr>
          <w:ilvl w:val="0"/>
          <w:numId w:val="11"/>
        </w:numPr>
        <w:ind w:left="1080" w:right="355" w:hanging="360"/>
        <w:jc w:val="both"/>
        <w:rPr/>
      </w:pPr>
      <w:r>
        <w:rPr/>
        <w:t>появление на работе в состоянии алкогольного, наркотического или токсического опьянения.</w:t>
      </w:r>
    </w:p>
    <w:p>
      <w:pPr>
        <w:pStyle w:val="Normal"/>
        <w:ind w:left="360" w:right="355" w:hanging="0"/>
        <w:jc w:val="both"/>
        <w:rPr/>
      </w:pPr>
      <w:r>
        <w:rPr/>
        <w:t>Увольнение по настоящим основаниям может осуществляться администрацией без согласия профсоюза.</w:t>
      </w:r>
    </w:p>
    <w:p>
      <w:pPr>
        <w:pStyle w:val="Normal"/>
        <w:ind w:left="360" w:right="355" w:hanging="0"/>
        <w:jc w:val="both"/>
        <w:rPr/>
      </w:pPr>
      <w:r>
        <w:rPr/>
        <w:t>7.5.Администрация образовательного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w:t>
      </w:r>
    </w:p>
    <w:p>
      <w:pPr>
        <w:pStyle w:val="Normal"/>
        <w:ind w:left="360" w:right="355" w:hanging="0"/>
        <w:jc w:val="both"/>
        <w:rPr/>
      </w:pPr>
      <w:r>
        <w:rPr/>
        <w:t>При увольнении работника за систематическое неисполнение трудовых обязанностей (ст.81 ТК РФ) общественное взыскание за нарушение трудовой дисциплины учитывается наравне с дисциплинарными взысканиями.</w:t>
      </w:r>
    </w:p>
    <w:p>
      <w:pPr>
        <w:pStyle w:val="Normal"/>
        <w:ind w:left="360" w:right="355" w:hanging="0"/>
        <w:jc w:val="both"/>
        <w:rPr/>
      </w:pPr>
      <w:r>
        <w:rPr/>
        <w:t>7.6.За один дисциплинарный проступок может быть применено только одно дисциплинарное ил общественное взыскание.</w:t>
      </w:r>
    </w:p>
    <w:p>
      <w:pPr>
        <w:pStyle w:val="Normal"/>
        <w:ind w:left="360" w:right="355" w:hanging="0"/>
        <w:jc w:val="both"/>
        <w:rPr/>
      </w:pPr>
      <w:r>
        <w:rPr/>
        <w:t>7.7.Применение мер дисциплинарного взыскания, не предусмотренных законом запрещается.</w:t>
      </w:r>
    </w:p>
    <w:p>
      <w:pPr>
        <w:pStyle w:val="Normal"/>
        <w:ind w:left="360" w:right="355" w:hanging="0"/>
        <w:jc w:val="both"/>
        <w:rPr/>
      </w:pPr>
      <w:r>
        <w:rPr/>
        <w:t>7.8.Взыскание должно быть наложено администрацией образовательного учреждения в соответствии с его Уставом.</w:t>
      </w:r>
    </w:p>
    <w:p>
      <w:pPr>
        <w:pStyle w:val="Normal"/>
        <w:ind w:left="360" w:right="355" w:hanging="0"/>
        <w:jc w:val="both"/>
        <w:rPr/>
      </w:pPr>
      <w:r>
        <w:rPr/>
        <w:t>7.8.1.Рабоники, избранные в состав профсоюзных органов и не освобожденные от производственной работы, не могут быть подвергнуты дисциплинарному взысканию без предварительного согласия профсоюзного органа, членами которого они являются, а руководители  выборных профсоюзных органов в учреждении, профорганизаторы – органа соответствующего объединения профессиональных союзов (ст.374 ТК РФ).</w:t>
      </w:r>
    </w:p>
    <w:p>
      <w:pPr>
        <w:pStyle w:val="Normal"/>
        <w:ind w:left="360" w:right="355" w:hanging="0"/>
        <w:jc w:val="both"/>
        <w:rPr/>
      </w:pPr>
      <w:r>
        <w:rPr/>
        <w:t>7.8.2.Члены совета трудового коллектива (если совет создан в образовательном учреждении) не могут быть по инициативе администрации подвергнуты дисциплинарному взысканию без согласия совета трудового коллектива.</w:t>
      </w:r>
    </w:p>
    <w:p>
      <w:pPr>
        <w:pStyle w:val="Normal"/>
        <w:ind w:left="360" w:right="355" w:hanging="0"/>
        <w:jc w:val="both"/>
        <w:rPr/>
      </w:pPr>
      <w:r>
        <w:rPr/>
        <w:t>7.8.3.Представители профсоюзов, их объединений органов общественной самостоятельности, участвующие в коллективных переговорах, в период их ведения не могут быть без предварительного согласия уполномочившего их на представительство органа подвергнуты дисциплинарному взысканию.</w:t>
      </w:r>
    </w:p>
    <w:p>
      <w:pPr>
        <w:pStyle w:val="Normal"/>
        <w:ind w:left="360" w:right="355" w:hanging="0"/>
        <w:jc w:val="both"/>
        <w:rPr/>
      </w:pPr>
      <w:r>
        <w:rPr/>
        <w:t>7.9. Дисциплинарное взыскание должно быть наложено в пределах сроков, установленных законом.</w:t>
      </w:r>
    </w:p>
    <w:p>
      <w:pPr>
        <w:pStyle w:val="Normal"/>
        <w:ind w:left="360" w:right="355" w:hanging="0"/>
        <w:jc w:val="both"/>
        <w:rPr/>
      </w:pPr>
      <w:r>
        <w:rPr/>
        <w:t>7.9.1. Дисциплинарное взыскание применяется непосредственно за обнаружением проступка, но не позднее одного месяца со дня его обнаружения, не считая времени болезни работника или пребывания его в отпуске.</w:t>
      </w:r>
    </w:p>
    <w:p>
      <w:pPr>
        <w:pStyle w:val="Normal"/>
        <w:ind w:left="360" w:right="355" w:hanging="0"/>
        <w:jc w:val="both"/>
        <w:rPr/>
      </w:pPr>
      <w:r>
        <w:rPr/>
        <w:t>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pPr>
        <w:pStyle w:val="Normal"/>
        <w:ind w:left="360" w:right="355" w:hanging="0"/>
        <w:jc w:val="both"/>
        <w:rPr/>
      </w:pPr>
      <w:r>
        <w:rPr/>
        <w:t>7.9.2.В соответствии со ст.55.2 Закона РФ «Об образовании» дисциплинарное расследование нарушений педагогическим работником образовательного учреждения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pPr>
        <w:pStyle w:val="Normal"/>
        <w:ind w:left="360" w:right="355" w:hanging="0"/>
        <w:jc w:val="both"/>
        <w:rPr/>
      </w:pPr>
      <w:r>
        <w:rPr/>
        <w:t>Ход дисциплинарного расследования и принятые по его результатам решения могут быть переданы гласности только с согласия этого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pPr>
        <w:pStyle w:val="Normal"/>
        <w:ind w:left="360" w:right="355" w:hanging="0"/>
        <w:jc w:val="both"/>
        <w:rPr/>
      </w:pPr>
      <w:r>
        <w:rPr/>
        <w:t>7.9.3.До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pPr>
        <w:pStyle w:val="Normal"/>
        <w:ind w:left="360" w:right="355" w:hanging="0"/>
        <w:jc w:val="both"/>
        <w:rPr/>
      </w:pPr>
      <w:r>
        <w:rPr/>
        <w:t>7.10.Мера дисциплинарного взыскания определяется с учетом тяжести совершенного проступка, обстоятельств, при которых он совершен, предшествующей работы и поведения работника.</w:t>
      </w:r>
    </w:p>
    <w:p>
      <w:pPr>
        <w:pStyle w:val="Normal"/>
        <w:ind w:left="360" w:right="355" w:hanging="0"/>
        <w:jc w:val="both"/>
        <w:rPr/>
      </w:pPr>
      <w:r>
        <w:rPr/>
        <w:t>7.11.Приказ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(ст.193 ТК РФ).</w:t>
      </w:r>
    </w:p>
    <w:p>
      <w:pPr>
        <w:pStyle w:val="Normal"/>
        <w:ind w:left="360" w:right="355" w:hanging="0"/>
        <w:jc w:val="both"/>
        <w:rPr/>
      </w:pPr>
      <w:r>
        <w:rPr/>
        <w:t>7.11.1.Запись о дисциплинарном взыскании в трудовой книжке работника не производится, за исключением случаев увольнения за нарушение трудовой  дисциплины.</w:t>
      </w:r>
    </w:p>
    <w:p>
      <w:pPr>
        <w:pStyle w:val="Normal"/>
        <w:ind w:left="360" w:right="355" w:hanging="0"/>
        <w:jc w:val="both"/>
        <w:rPr/>
      </w:pPr>
      <w:r>
        <w:rPr/>
        <w:t>7.12.В случае несогласия работника с наложенным на него дисциплинарным взысканием он вправе обратиться в комиссию по трудовым спорам образовательного учреждения и (или) в суд.</w:t>
      </w:r>
    </w:p>
    <w:p>
      <w:pPr>
        <w:pStyle w:val="Normal"/>
        <w:ind w:left="360" w:right="355" w:hanging="0"/>
        <w:jc w:val="both"/>
        <w:rPr/>
      </w:pPr>
      <w:r>
        <w:rPr/>
        <w:t>7.13.Если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 (ст.194 ТК РФ).</w:t>
      </w:r>
    </w:p>
    <w:p>
      <w:pPr>
        <w:pStyle w:val="Normal"/>
        <w:ind w:left="360" w:right="355" w:hanging="0"/>
        <w:jc w:val="both"/>
        <w:rPr/>
      </w:pPr>
      <w:r>
        <w:rPr/>
      </w:r>
    </w:p>
    <w:p>
      <w:pPr>
        <w:pStyle w:val="Normal"/>
        <w:ind w:left="360" w:right="355" w:hanging="0"/>
        <w:jc w:val="both"/>
        <w:rPr/>
      </w:pPr>
      <w:r>
        <w:rPr>
          <w:b/>
          <w:sz w:val="28"/>
          <w:szCs w:val="28"/>
          <w:lang w:val="en-US"/>
        </w:rPr>
        <w:t>VIII</w:t>
      </w:r>
      <w:r>
        <w:rPr>
          <w:b/>
          <w:sz w:val="28"/>
          <w:szCs w:val="28"/>
        </w:rPr>
        <w:t xml:space="preserve">  Техника безопасности и производственная санитария.</w:t>
      </w:r>
    </w:p>
    <w:p>
      <w:pPr>
        <w:pStyle w:val="Normal"/>
        <w:ind w:left="360" w:right="355" w:hanging="0"/>
        <w:jc w:val="both"/>
        <w:rPr>
          <w:b/>
          <w:b/>
          <w:sz w:val="28"/>
          <w:szCs w:val="28"/>
        </w:rPr>
      </w:pPr>
      <w:r>
        <w:rPr>
          <w:b/>
          <w:sz w:val="28"/>
          <w:szCs w:val="28"/>
        </w:rPr>
      </w:r>
    </w:p>
    <w:p>
      <w:pPr>
        <w:pStyle w:val="Normal"/>
        <w:ind w:left="360" w:right="355" w:hanging="0"/>
        <w:jc w:val="both"/>
        <w:rPr/>
      </w:pPr>
      <w:r>
        <w:rPr/>
        <w:t>8.1.Каждый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(Рострудинспекции), предписания органов трудовой инспекции профсоюзов и представителей совместных комиссий по охране труда.</w:t>
      </w:r>
    </w:p>
    <w:p>
      <w:pPr>
        <w:pStyle w:val="Normal"/>
        <w:ind w:left="360" w:right="355" w:hanging="0"/>
        <w:jc w:val="both"/>
        <w:rPr/>
      </w:pPr>
      <w:r>
        <w:rPr/>
        <w:t>8.2.Руководители учреждений образования при обеспечении мер по охране труда должны руководствоваться отраслевой программой «Первоочередные меры по улучшению условий и охраны труда на 1996-1997 годы»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от 24.10.2002 года № 73 «Об охране труда в системе образования Российской Федерации».</w:t>
      </w:r>
    </w:p>
    <w:p>
      <w:pPr>
        <w:pStyle w:val="Normal"/>
        <w:ind w:left="360" w:right="355" w:hanging="0"/>
        <w:jc w:val="both"/>
        <w:rPr/>
      </w:pPr>
      <w:r>
        <w:rPr/>
        <w:t>8.3.Все работники образовательных учреждений,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w:t>
      </w:r>
    </w:p>
    <w:p>
      <w:pPr>
        <w:pStyle w:val="Normal"/>
        <w:ind w:left="360" w:right="355" w:hanging="0"/>
        <w:jc w:val="both"/>
        <w:rPr/>
      </w:pPr>
      <w:r>
        <w:rPr/>
        <w:t xml:space="preserve">8.4.В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в главе </w:t>
      </w:r>
      <w:r>
        <w:rPr>
          <w:lang w:val="en-US"/>
        </w:rPr>
        <w:t>VII</w:t>
      </w:r>
      <w:r>
        <w:rPr/>
        <w:t xml:space="preserve"> настоящих правил.</w:t>
      </w:r>
    </w:p>
    <w:p>
      <w:pPr>
        <w:pStyle w:val="Normal"/>
        <w:ind w:left="360" w:right="355" w:hanging="0"/>
        <w:jc w:val="both"/>
        <w:rPr/>
      </w:pPr>
      <w:r>
        <w:rPr/>
        <w:t>8.5.Служебные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pPr>
        <w:pStyle w:val="Normal"/>
        <w:ind w:left="360" w:right="355" w:hanging="0"/>
        <w:jc w:val="both"/>
        <w:rPr/>
      </w:pPr>
      <w:r>
        <w:rPr/>
        <w:t>8.6.Руководители обязаны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pPr>
        <w:pStyle w:val="Normal"/>
        <w:ind w:left="360" w:right="355" w:hanging="0"/>
        <w:jc w:val="both"/>
        <w:rPr/>
      </w:pPr>
      <w:r>
        <w:rPr/>
        <w:t xml:space="preserve">8.7.Руководители образовательных учреждений,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 </w:t>
      </w:r>
    </w:p>
    <w:p>
      <w:pPr>
        <w:pStyle w:val="Normal"/>
        <w:ind w:left="720" w:right="355" w:hanging="0"/>
        <w:jc w:val="both"/>
        <w:rPr/>
      </w:pPr>
      <w:r>
        <w:rPr/>
      </w:r>
    </w:p>
    <w:p>
      <w:pPr>
        <w:pStyle w:val="Normal"/>
        <w:ind w:left="360" w:right="355" w:hanging="0"/>
        <w:jc w:val="both"/>
        <w:rPr/>
      </w:pPr>
      <w:r>
        <w:rPr/>
      </w:r>
    </w:p>
    <w:p>
      <w:pPr>
        <w:pStyle w:val="Normal"/>
        <w:tabs>
          <w:tab w:val="clear" w:pos="708"/>
          <w:tab w:val="left" w:pos="2160" w:leader="none"/>
        </w:tabs>
        <w:ind w:left="1620" w:right="355" w:hanging="360"/>
        <w:jc w:val="both"/>
        <w:rPr/>
      </w:pPr>
      <w:r>
        <w:rPr/>
        <w:t xml:space="preserve"> </w:t>
      </w:r>
    </w:p>
    <w:p>
      <w:pPr>
        <w:pStyle w:val="Normal"/>
        <w:ind w:left="360" w:right="355" w:hanging="0"/>
        <w:jc w:val="both"/>
        <w:rPr/>
      </w:pPr>
      <w:r>
        <w:rPr/>
      </w:r>
    </w:p>
    <w:p>
      <w:pPr>
        <w:pStyle w:val="Normal"/>
        <w:ind w:left="360" w:right="355" w:hanging="0"/>
        <w:jc w:val="both"/>
        <w:rPr/>
      </w:pPr>
      <w:r>
        <w:rPr/>
      </w:r>
    </w:p>
    <w:p>
      <w:pPr>
        <w:pStyle w:val="Normal"/>
        <w:tabs>
          <w:tab w:val="clear" w:pos="708"/>
          <w:tab w:val="left" w:pos="2160" w:leader="none"/>
        </w:tabs>
        <w:ind w:left="1620" w:right="355" w:hanging="360"/>
        <w:jc w:val="both"/>
        <w:rPr/>
      </w:pPr>
      <w:r>
        <w:rPr/>
        <w:t xml:space="preserve"> </w:t>
      </w:r>
    </w:p>
    <w:p>
      <w:pPr>
        <w:pStyle w:val="Normal"/>
        <w:ind w:left="360" w:right="355" w:hanging="0"/>
        <w:jc w:val="both"/>
        <w:rPr/>
      </w:pPr>
      <w:r>
        <w:rPr/>
      </w:r>
    </w:p>
    <w:p>
      <w:pPr>
        <w:pStyle w:val="Normal"/>
        <w:tabs>
          <w:tab w:val="clear" w:pos="708"/>
          <w:tab w:val="left" w:pos="2160" w:leader="none"/>
        </w:tabs>
        <w:ind w:left="1620" w:right="355" w:hanging="360"/>
        <w:jc w:val="both"/>
        <w:rPr/>
      </w:pPr>
      <w:r>
        <w:rPr/>
        <w:t xml:space="preserve"> </w:t>
      </w:r>
    </w:p>
    <w:p>
      <w:pPr>
        <w:pStyle w:val="Normal"/>
        <w:ind w:left="360" w:right="355" w:hanging="0"/>
        <w:jc w:val="both"/>
        <w:rPr/>
      </w:pPr>
      <w:r>
        <w:rPr/>
      </w:r>
    </w:p>
    <w:p>
      <w:pPr>
        <w:pStyle w:val="Normal"/>
        <w:tabs>
          <w:tab w:val="clear" w:pos="708"/>
          <w:tab w:val="left" w:pos="2160" w:leader="none"/>
        </w:tabs>
        <w:ind w:left="1620" w:right="355" w:hanging="360"/>
        <w:jc w:val="both"/>
        <w:rPr/>
      </w:pPr>
      <w:r>
        <w:rPr/>
        <w:t xml:space="preserve"> </w:t>
      </w:r>
    </w:p>
    <w:p>
      <w:pPr>
        <w:pStyle w:val="Normal"/>
        <w:ind w:left="360" w:right="355" w:hanging="0"/>
        <w:jc w:val="both"/>
        <w:rPr/>
      </w:pPr>
      <w:r>
        <w:rPr/>
      </w:r>
    </w:p>
    <w:p>
      <w:pPr>
        <w:pStyle w:val="Normal"/>
        <w:tabs>
          <w:tab w:val="clear" w:pos="708"/>
          <w:tab w:val="left" w:pos="2160" w:leader="none"/>
        </w:tabs>
        <w:ind w:left="1620" w:right="355" w:hanging="360"/>
        <w:jc w:val="both"/>
        <w:rPr/>
      </w:pPr>
      <w:r>
        <w:rPr/>
        <w:t xml:space="preserve"> </w:t>
      </w:r>
    </w:p>
    <w:p>
      <w:pPr>
        <w:pStyle w:val="Normal"/>
        <w:tabs>
          <w:tab w:val="clear" w:pos="708"/>
          <w:tab w:val="left" w:pos="1620" w:leader="none"/>
        </w:tabs>
        <w:ind w:left="1620" w:right="355" w:hanging="360"/>
        <w:jc w:val="both"/>
        <w:rPr/>
      </w:pPr>
      <w:r>
        <w:rPr/>
      </w:r>
    </w:p>
    <w:p>
      <w:pPr>
        <w:pStyle w:val="Normal"/>
        <w:ind w:left="360" w:right="355" w:hanging="0"/>
        <w:jc w:val="both"/>
        <w:rPr/>
      </w:pPr>
      <w:r>
        <w:rPr/>
      </w:r>
    </w:p>
    <w:p>
      <w:pPr>
        <w:pStyle w:val="Normal"/>
        <w:ind w:left="720" w:right="355" w:hanging="36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p>
      <w:pPr>
        <w:pStyle w:val="Normal"/>
        <w:ind w:left="360" w:right="355" w:hanging="0"/>
        <w:jc w:val="both"/>
        <w:rPr/>
      </w:pPr>
      <w:r>
        <w:rPr/>
      </w:r>
    </w:p>
    <w:sectPr>
      <w:type w:val="nextPage"/>
      <w:pgSz w:w="11906" w:h="16838"/>
      <w:pgMar w:left="1701" w:right="851" w:header="0" w:top="539" w:footer="0" w:bottom="56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ourier New">
    <w:charset w:val="00"/>
    <w:family w:val="modern"/>
    <w:pitch w:val="default"/>
  </w:font>
  <w:font w:name="Wingdings">
    <w:charset w:val="02"/>
    <w:family w:val="auto"/>
    <w:pitch w:val="variable"/>
  </w:font>
  <w:font w:name="Arial Unicode MS">
    <w:charset w:val="8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1080"/>
        </w:tabs>
        <w:ind w:left="1080" w:hanging="360"/>
      </w:pPr>
      <w:rPr>
        <w:rFonts w:ascii="Symbol" w:hAnsi="Symbol" w:cs="Symbol" w:hint="default"/>
        <w:rFonts w:cs="Symbol"/>
      </w:rPr>
    </w:lvl>
  </w:abstractNum>
  <w:abstractNum w:abstractNumId="2">
    <w:lvl w:ilvl="0">
      <w:start w:val="1"/>
      <w:numFmt w:val="decimal"/>
      <w:lvlText w:val="%1)"/>
      <w:lvlJc w:val="left"/>
      <w:pPr>
        <w:tabs>
          <w:tab w:val="num" w:pos="2520"/>
        </w:tabs>
        <w:ind w:left="2520" w:hanging="360"/>
      </w:pPr>
      <w:rPr/>
    </w:lvl>
  </w:abstractNum>
  <w:abstractNum w:abstractNumId="3">
    <w:lvl w:ilvl="0">
      <w:start w:val="1"/>
      <w:numFmt w:val="bullet"/>
      <w:lvlText w:val=""/>
      <w:lvlJc w:val="left"/>
      <w:pPr>
        <w:tabs>
          <w:tab w:val="num" w:pos="1080"/>
        </w:tabs>
        <w:ind w:left="1080" w:hanging="360"/>
      </w:pPr>
      <w:rPr>
        <w:rFonts w:ascii="Symbol" w:hAnsi="Symbol" w:cs="Symbol" w:hint="default"/>
        <w:rFonts w:cs="Symbol"/>
      </w:rPr>
    </w:lvl>
  </w:abstractNum>
  <w:abstractNum w:abstractNumId="4">
    <w:lvl w:ilvl="0">
      <w:start w:val="1"/>
      <w:numFmt w:val="bullet"/>
      <w:lvlText w:val=""/>
      <w:lvlJc w:val="left"/>
      <w:pPr>
        <w:tabs>
          <w:tab w:val="num" w:pos="1080"/>
        </w:tabs>
        <w:ind w:left="1080" w:hanging="360"/>
      </w:pPr>
      <w:rPr>
        <w:rFonts w:ascii="Symbol" w:hAnsi="Symbol" w:cs="Symbol" w:hint="default"/>
        <w:rFonts w:cs="Symbol"/>
      </w:rPr>
    </w:lvl>
  </w:abstractNum>
  <w:abstractNum w:abstractNumId="5">
    <w:lvl w:ilvl="0">
      <w:start w:val="1"/>
      <w:numFmt w:val="decimal"/>
      <w:lvlText w:val="%1)"/>
      <w:lvlJc w:val="left"/>
      <w:pPr>
        <w:tabs>
          <w:tab w:val="num" w:pos="3240"/>
        </w:tabs>
        <w:ind w:left="3240" w:hanging="360"/>
      </w:pPr>
      <w:rPr/>
    </w:lvl>
  </w:abstractNum>
  <w:abstractNum w:abstractNumId="6">
    <w:lvl w:ilvl="0">
      <w:start w:val="1"/>
      <w:numFmt w:val="decimal"/>
      <w:lvlText w:val="%1)"/>
      <w:lvlJc w:val="left"/>
      <w:pPr>
        <w:tabs>
          <w:tab w:val="num" w:pos="2160"/>
        </w:tabs>
        <w:ind w:left="2160" w:hanging="360"/>
      </w:pPr>
      <w:rPr/>
    </w:lvl>
  </w:abstractNum>
  <w:abstractNum w:abstractNumId="7">
    <w:lvl w:ilvl="0">
      <w:start w:val="1"/>
      <w:numFmt w:val="bullet"/>
      <w:lvlText w:val=""/>
      <w:lvlJc w:val="left"/>
      <w:pPr>
        <w:tabs>
          <w:tab w:val="num" w:pos="1080"/>
        </w:tabs>
        <w:ind w:left="1080" w:hanging="360"/>
      </w:pPr>
      <w:rPr>
        <w:rFonts w:ascii="Symbol" w:hAnsi="Symbol" w:cs="Symbol" w:hint="default"/>
        <w:rFonts w:cs="Symbol"/>
      </w:rPr>
    </w:lvl>
  </w:abstractNum>
  <w:abstractNum w:abstractNumId="8">
    <w:lvl w:ilvl="0">
      <w:start w:val="1"/>
      <w:numFmt w:val="bullet"/>
      <w:lvlText w:val=""/>
      <w:lvlJc w:val="left"/>
      <w:pPr>
        <w:tabs>
          <w:tab w:val="num" w:pos="1080"/>
        </w:tabs>
        <w:ind w:left="1080" w:hanging="360"/>
      </w:pPr>
      <w:rPr>
        <w:rFonts w:ascii="Symbol" w:hAnsi="Symbol" w:cs="Symbol" w:hint="default"/>
        <w:rFonts w:cs="Symbol"/>
      </w:rPr>
    </w:lvl>
  </w:abstractNum>
  <w:abstractNum w:abstractNumId="9">
    <w:lvl w:ilvl="0">
      <w:start w:val="1"/>
      <w:numFmt w:val="decimal"/>
      <w:lvlText w:val="%1)"/>
      <w:lvlJc w:val="left"/>
      <w:pPr>
        <w:tabs>
          <w:tab w:val="num" w:pos="1080"/>
        </w:tabs>
        <w:ind w:left="1080" w:hanging="360"/>
      </w:pPr>
      <w:rPr>
        <w:sz w:val="22"/>
      </w:rPr>
    </w:lvl>
  </w:abstractNum>
  <w:abstractNum w:abstractNumId="10">
    <w:lvl w:ilvl="0">
      <w:start w:val="1"/>
      <w:numFmt w:val="bullet"/>
      <w:lvlText w:val=""/>
      <w:lvlJc w:val="left"/>
      <w:pPr>
        <w:tabs>
          <w:tab w:val="num" w:pos="1080"/>
        </w:tabs>
        <w:ind w:left="1080" w:hanging="360"/>
      </w:pPr>
      <w:rPr>
        <w:rFonts w:ascii="Symbol" w:hAnsi="Symbol" w:cs="Symbol" w:hint="default"/>
        <w:rFonts w:cs="Symbol"/>
      </w:rPr>
    </w:lvl>
    <w:lvl w:ilvl="1">
      <w:start w:val="1"/>
      <w:numFmt w:val="decimal"/>
      <w:lvlText w:val="%2)"/>
      <w:lvlJc w:val="left"/>
      <w:pPr>
        <w:tabs>
          <w:tab w:val="num" w:pos="1800"/>
        </w:tabs>
        <w:ind w:left="1800" w:hanging="360"/>
      </w:pPr>
      <w:rPr/>
    </w:lvl>
    <w:lvl w:ilvl="2">
      <w:start w:val="1"/>
      <w:numFmt w:val="bullet"/>
      <w:lvlText w:val=""/>
      <w:lvlJc w:val="left"/>
      <w:pPr>
        <w:tabs>
          <w:tab w:val="num" w:pos="2520"/>
        </w:tabs>
        <w:ind w:left="2520" w:hanging="360"/>
      </w:pPr>
      <w:rPr>
        <w:rFonts w:ascii="Wingdings" w:hAnsi="Wingdings" w:cs="Wingdings" w:hint="default"/>
        <w:rFonts w:cs="Wingdings"/>
      </w:rPr>
    </w:lvl>
    <w:lvl w:ilvl="3">
      <w:start w:val="1"/>
      <w:numFmt w:val="bullet"/>
      <w:lvlText w:val=""/>
      <w:lvlJc w:val="left"/>
      <w:pPr>
        <w:tabs>
          <w:tab w:val="num" w:pos="3240"/>
        </w:tabs>
        <w:ind w:left="3240" w:hanging="360"/>
      </w:pPr>
      <w:rPr>
        <w:rFonts w:ascii="Symbol" w:hAnsi="Symbol" w:cs="Symbol" w:hint="default"/>
        <w:rFonts w:cs="Symbol"/>
      </w:rPr>
    </w:lvl>
    <w:lvl w:ilvl="4">
      <w:start w:val="1"/>
      <w:numFmt w:val="bullet"/>
      <w:lvlText w:val="o"/>
      <w:lvlJc w:val="left"/>
      <w:pPr>
        <w:tabs>
          <w:tab w:val="num" w:pos="3960"/>
        </w:tabs>
        <w:ind w:left="3960" w:hanging="360"/>
      </w:pPr>
      <w:rPr>
        <w:rFonts w:ascii="Courier New" w:hAnsi="Courier New" w:cs="Courier New" w:hint="default"/>
        <w:rFonts w:cs="Courier New"/>
      </w:rPr>
    </w:lvl>
    <w:lvl w:ilvl="5">
      <w:start w:val="1"/>
      <w:numFmt w:val="bullet"/>
      <w:lvlText w:val=""/>
      <w:lvlJc w:val="left"/>
      <w:pPr>
        <w:tabs>
          <w:tab w:val="num" w:pos="4680"/>
        </w:tabs>
        <w:ind w:left="4680" w:hanging="360"/>
      </w:pPr>
      <w:rPr>
        <w:rFonts w:ascii="Wingdings" w:hAnsi="Wingdings" w:cs="Wingdings" w:hint="default"/>
        <w:rFonts w:cs="Wingdings"/>
      </w:rPr>
    </w:lvl>
    <w:lvl w:ilvl="6">
      <w:start w:val="1"/>
      <w:numFmt w:val="bullet"/>
      <w:lvlText w:val=""/>
      <w:lvlJc w:val="left"/>
      <w:pPr>
        <w:tabs>
          <w:tab w:val="num" w:pos="5400"/>
        </w:tabs>
        <w:ind w:left="5400" w:hanging="360"/>
      </w:pPr>
      <w:rPr>
        <w:rFonts w:ascii="Symbol" w:hAnsi="Symbol" w:cs="Symbol" w:hint="default"/>
        <w:rFonts w:cs="Symbol"/>
      </w:rPr>
    </w:lvl>
    <w:lvl w:ilvl="7">
      <w:start w:val="1"/>
      <w:numFmt w:val="bullet"/>
      <w:lvlText w:val="o"/>
      <w:lvlJc w:val="left"/>
      <w:pPr>
        <w:tabs>
          <w:tab w:val="num" w:pos="6120"/>
        </w:tabs>
        <w:ind w:left="6120" w:hanging="360"/>
      </w:pPr>
      <w:rPr>
        <w:rFonts w:ascii="Courier New" w:hAnsi="Courier New" w:cs="Courier New" w:hint="default"/>
        <w:rFonts w:cs="Courier New"/>
      </w:rPr>
    </w:lvl>
    <w:lvl w:ilvl="8">
      <w:start w:val="1"/>
      <w:numFmt w:val="bullet"/>
      <w:lvlText w:val=""/>
      <w:lvlJc w:val="left"/>
      <w:pPr>
        <w:tabs>
          <w:tab w:val="num" w:pos="6840"/>
        </w:tabs>
        <w:ind w:left="6840" w:hanging="360"/>
      </w:pPr>
      <w:rPr>
        <w:rFonts w:ascii="Wingdings" w:hAnsi="Wingdings" w:cs="Wingdings" w:hint="default"/>
        <w:rFonts w:cs="Wingdings"/>
      </w:rPr>
    </w:lvl>
  </w:abstractNum>
  <w:abstractNum w:abstractNumId="11">
    <w:lvl w:ilvl="0">
      <w:start w:val="1"/>
      <w:numFmt w:val="decimal"/>
      <w:lvlText w:val="%1)"/>
      <w:lvlJc w:val="left"/>
      <w:pPr>
        <w:tabs>
          <w:tab w:val="num" w:pos="1080"/>
        </w:tabs>
        <w:ind w:left="1080" w:hanging="360"/>
      </w:pPr>
      <w:rPr/>
    </w:lvl>
  </w:abstractNum>
  <w:abstractNum w:abstractNumId="12">
    <w:lvl w:ilvl="0">
      <w:start w:val="1"/>
      <w:numFmt w:val="bullet"/>
      <w:lvlText w:val=""/>
      <w:lvlJc w:val="left"/>
      <w:pPr>
        <w:tabs>
          <w:tab w:val="num" w:pos="720"/>
        </w:tabs>
        <w:ind w:left="720" w:hanging="360"/>
      </w:pPr>
      <w:rPr>
        <w:rFonts w:ascii="Symbol" w:hAnsi="Symbol" w:cs="Symbol" w:hint="default"/>
        <w:rFonts w:cs="Symbol"/>
      </w:rPr>
    </w:lvl>
  </w:abstractNum>
  <w:abstractNum w:abstractNumId="1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DejaVu Sans" w:cs="DejaVu Sans"/>
        <w:szCs w:val="24"/>
        <w:lang w:val="en-US"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character" w:styleId="WW8Num1z0">
    <w:name w:val="WW8Num1z0"/>
    <w:qFormat/>
    <w:rPr>
      <w:rFonts w:ascii="Symbol" w:hAnsi="Symbol" w:cs="Symbol"/>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rFonts w:ascii="Symbol" w:hAnsi="Symbol" w:cs="Symbol"/>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rFonts w:ascii="Symbol" w:hAnsi="Symbol" w:cs="Symbol"/>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10z0">
    <w:name w:val="WW8Num10z0"/>
    <w:qFormat/>
    <w:rPr>
      <w:sz w:val="22"/>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Symbol" w:hAnsi="Symbol" w:cs="Symbol"/>
    </w:rPr>
  </w:style>
  <w:style w:type="character" w:styleId="WW8Num11z1">
    <w:name w:val="WW8Num11z1"/>
    <w:qFormat/>
    <w:rPr/>
  </w:style>
  <w:style w:type="character" w:styleId="WW8Num11z2">
    <w:name w:val="WW8Num11z2"/>
    <w:qFormat/>
    <w:rPr>
      <w:rFonts w:ascii="Wingdings" w:hAnsi="Wingdings" w:cs="Wingdings"/>
    </w:rPr>
  </w:style>
  <w:style w:type="character" w:styleId="WW8Num11z4">
    <w:name w:val="WW8Num11z4"/>
    <w:qFormat/>
    <w:rPr>
      <w:rFonts w:ascii="Courier New" w:hAnsi="Courier New" w:cs="Courier New"/>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Style14">
    <w:name w:val="Основной шрифт абзаца"/>
    <w:qFormat/>
    <w:rPr/>
  </w:style>
  <w:style w:type="character" w:styleId="PageNumber">
    <w:name w:val="Page Number"/>
    <w:basedOn w:val="Style14"/>
    <w:rPr/>
  </w:style>
  <w:style w:type="character" w:styleId="2">
    <w:name w:val="Основной текст (2)_"/>
    <w:qFormat/>
    <w:rPr>
      <w:sz w:val="21"/>
      <w:szCs w:val="21"/>
      <w:shd w:fill="FFFFFF" w:val="clear"/>
    </w:rPr>
  </w:style>
  <w:style w:type="paragraph" w:styleId="Heading">
    <w:name w:val="Heading"/>
    <w:basedOn w:val="Normal"/>
    <w:next w:val="TextBody"/>
    <w:qFormat/>
    <w:pPr>
      <w:keepNext w:val="true"/>
      <w:spacing w:before="240" w:after="120"/>
    </w:pPr>
    <w:rPr>
      <w:rFonts w:ascii="Arial" w:hAnsi="Arial"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
    <w:name w:val="Header"/>
    <w:basedOn w:val="Normal"/>
    <w:pPr>
      <w:tabs>
        <w:tab w:val="clear" w:pos="708"/>
        <w:tab w:val="center" w:pos="4677" w:leader="none"/>
        <w:tab w:val="right" w:pos="9355" w:leader="none"/>
      </w:tabs>
    </w:pPr>
    <w:rPr/>
  </w:style>
  <w:style w:type="paragraph" w:styleId="Footer">
    <w:name w:val="Footer"/>
    <w:basedOn w:val="Normal"/>
    <w:pPr>
      <w:tabs>
        <w:tab w:val="clear" w:pos="708"/>
        <w:tab w:val="center" w:pos="4677" w:leader="none"/>
        <w:tab w:val="right" w:pos="9355" w:leader="none"/>
      </w:tabs>
    </w:pPr>
    <w:rPr/>
  </w:style>
  <w:style w:type="paragraph" w:styleId="21">
    <w:name w:val="Основной текст (2)"/>
    <w:basedOn w:val="Normal"/>
    <w:qFormat/>
    <w:pPr>
      <w:widowControl w:val="false"/>
      <w:shd w:fill="FFFFFF" w:val="clear"/>
      <w:spacing w:lineRule="exact" w:line="235" w:before="1380" w:after="0"/>
      <w:jc w:val="both"/>
    </w:pPr>
    <w:rPr>
      <w:sz w:val="21"/>
      <w:szCs w:val="21"/>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TotalTime>
  <Application>LibreOffice/6.1.5.2$Linux_X86_64 LibreOffice_project/10$Build-2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2020-05-18T01:06:00Z</dcterms:created>
  <dc:creator>Родина Галина Васильевна</dc:creator>
  <dc:description/>
  <cp:keywords/>
  <dc:language>en-US</dc:language>
  <cp:lastModifiedBy>Иван Пристанский</cp:lastModifiedBy>
  <cp:lastPrinted>2017-11-20T10:26:00Z</cp:lastPrinted>
  <dcterms:modified xsi:type="dcterms:W3CDTF">2020-05-18T11:30:00Z</dcterms:modified>
  <cp:revision>3</cp:revision>
  <dc:subject/>
  <dc:title>Правила внутреннего трудового</dc:title>
</cp:coreProperties>
</file>